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6039"/>
        <w:gridCol w:w="3031"/>
      </w:tblGrid>
      <w:tr w:rsidR="00DE6C02" w14:paraId="6B25F44A" w14:textId="77777777" w:rsidTr="00805C1B">
        <w:tc>
          <w:tcPr>
            <w:tcW w:w="9070" w:type="dxa"/>
            <w:gridSpan w:val="2"/>
            <w:shd w:val="clear" w:color="auto" w:fill="FFFFFF" w:themeFill="background1"/>
            <w:tcMar>
              <w:top w:w="284" w:type="dxa"/>
              <w:left w:w="0" w:type="dxa"/>
              <w:bottom w:w="0" w:type="dxa"/>
              <w:right w:w="284" w:type="dxa"/>
            </w:tcMar>
          </w:tcPr>
          <w:p w14:paraId="08958542" w14:textId="77777777" w:rsidR="00DE6C02" w:rsidRDefault="00DE6C02" w:rsidP="009557E3">
            <w:pPr>
              <w:pStyle w:val="NoSpacing"/>
            </w:pPr>
            <w:bookmarkStart w:id="0" w:name="_Hlk183619136"/>
            <w:r>
              <w:rPr>
                <w:noProof/>
              </w:rPr>
              <w:drawing>
                <wp:inline distT="0" distB="0" distL="0" distR="0" wp14:anchorId="2A19BE60" wp14:editId="37DCEF78">
                  <wp:extent cx="2544445" cy="38163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4445" cy="381635"/>
                          </a:xfrm>
                          <a:prstGeom prst="rect">
                            <a:avLst/>
                          </a:prstGeom>
                          <a:noFill/>
                          <a:ln>
                            <a:noFill/>
                          </a:ln>
                        </pic:spPr>
                      </pic:pic>
                    </a:graphicData>
                  </a:graphic>
                </wp:inline>
              </w:drawing>
            </w:r>
          </w:p>
        </w:tc>
      </w:tr>
      <w:tr w:rsidR="00BB0D95" w14:paraId="25E12ACF" w14:textId="77777777" w:rsidTr="00E95FF1">
        <w:trPr>
          <w:trHeight w:val="6860"/>
        </w:trPr>
        <w:tc>
          <w:tcPr>
            <w:tcW w:w="9070" w:type="dxa"/>
            <w:gridSpan w:val="2"/>
            <w:shd w:val="clear" w:color="auto" w:fill="FFFFFF" w:themeFill="background1"/>
            <w:tcMar>
              <w:top w:w="567" w:type="dxa"/>
              <w:left w:w="284" w:type="dxa"/>
              <w:bottom w:w="284" w:type="dxa"/>
              <w:right w:w="284" w:type="dxa"/>
            </w:tcMar>
          </w:tcPr>
          <w:p w14:paraId="71D5C56A" w14:textId="424D2AD5" w:rsidR="00BB0D95" w:rsidRPr="00603077" w:rsidRDefault="00BB0D95" w:rsidP="004931B6">
            <w:pPr>
              <w:pStyle w:val="Heading1"/>
              <w:rPr>
                <w:color w:val="auto"/>
                <w:sz w:val="28"/>
                <w:szCs w:val="28"/>
              </w:rPr>
            </w:pPr>
            <w:bookmarkStart w:id="1" w:name="_Hlk41991412"/>
            <w:r w:rsidRPr="00603077">
              <w:rPr>
                <w:color w:val="auto"/>
                <w:sz w:val="28"/>
                <w:szCs w:val="28"/>
              </w:rPr>
              <w:t xml:space="preserve">Hello </w:t>
            </w:r>
            <w:r w:rsidRPr="00603077">
              <w:rPr>
                <w:color w:val="auto"/>
                <w:sz w:val="28"/>
                <w:szCs w:val="28"/>
                <w:highlight w:val="yellow"/>
              </w:rPr>
              <w:t>[insert name of employee],</w:t>
            </w:r>
          </w:p>
          <w:p w14:paraId="3BCEE00A" w14:textId="77777777" w:rsidR="00802735" w:rsidRDefault="00BB0D95" w:rsidP="00A20274">
            <w:pPr>
              <w:rPr>
                <w:rFonts w:ascii="Georgia" w:hAnsi="Georgia"/>
              </w:rPr>
            </w:pPr>
            <w:bookmarkStart w:id="2" w:name="_Hlk222392699"/>
            <w:r w:rsidRPr="00C64A0A">
              <w:rPr>
                <w:rFonts w:ascii="Georgia" w:hAnsi="Georgia"/>
              </w:rPr>
              <w:t xml:space="preserve">When you save into your workplace pension, you get tax relief from the government, which can help boost your pension savings. </w:t>
            </w:r>
          </w:p>
          <w:p w14:paraId="28C5A8E7" w14:textId="1B6FD7F8" w:rsidR="00572DFE" w:rsidRDefault="00431825" w:rsidP="00A20274">
            <w:pPr>
              <w:rPr>
                <w:rFonts w:ascii="Georgia" w:hAnsi="Georgia"/>
              </w:rPr>
            </w:pPr>
            <w:r>
              <w:rPr>
                <w:rFonts w:ascii="Georgia" w:hAnsi="Georgia"/>
              </w:rPr>
              <w:t>T</w:t>
            </w:r>
            <w:r w:rsidR="00BB0D95" w:rsidRPr="00C64A0A">
              <w:rPr>
                <w:rFonts w:ascii="Georgia" w:hAnsi="Georgia"/>
              </w:rPr>
              <w:t>here are limits to how much you can save into your pension plan</w:t>
            </w:r>
            <w:r w:rsidR="00E4529E">
              <w:rPr>
                <w:rFonts w:ascii="Georgia" w:hAnsi="Georgia"/>
              </w:rPr>
              <w:t>/</w:t>
            </w:r>
            <w:r w:rsidR="00BB0D95" w:rsidRPr="00C64A0A">
              <w:rPr>
                <w:rFonts w:ascii="Georgia" w:hAnsi="Georgia"/>
              </w:rPr>
              <w:t>s each year</w:t>
            </w:r>
            <w:r w:rsidR="007F152A">
              <w:rPr>
                <w:rFonts w:ascii="Georgia" w:hAnsi="Georgia"/>
              </w:rPr>
              <w:t xml:space="preserve"> </w:t>
            </w:r>
            <w:r w:rsidR="00E4529E">
              <w:rPr>
                <w:rFonts w:ascii="Georgia" w:hAnsi="Georgia"/>
              </w:rPr>
              <w:t>without being subject t</w:t>
            </w:r>
            <w:r w:rsidR="00AB719C">
              <w:rPr>
                <w:rFonts w:ascii="Georgia" w:hAnsi="Georgia"/>
              </w:rPr>
              <w:t>o</w:t>
            </w:r>
            <w:r w:rsidR="00E4529E">
              <w:rPr>
                <w:rFonts w:ascii="Georgia" w:hAnsi="Georgia"/>
              </w:rPr>
              <w:t xml:space="preserve"> </w:t>
            </w:r>
            <w:r w:rsidR="00AB719C">
              <w:rPr>
                <w:rFonts w:ascii="Georgia" w:hAnsi="Georgia"/>
              </w:rPr>
              <w:t xml:space="preserve">a </w:t>
            </w:r>
            <w:r w:rsidR="00E4529E">
              <w:rPr>
                <w:rFonts w:ascii="Georgia" w:hAnsi="Georgia"/>
              </w:rPr>
              <w:t xml:space="preserve">tax </w:t>
            </w:r>
            <w:r w:rsidR="00AB719C">
              <w:rPr>
                <w:rFonts w:ascii="Georgia" w:hAnsi="Georgia"/>
              </w:rPr>
              <w:t xml:space="preserve">charge, </w:t>
            </w:r>
            <w:r w:rsidR="000234F0">
              <w:rPr>
                <w:rFonts w:ascii="Georgia" w:hAnsi="Georgia"/>
              </w:rPr>
              <w:t>these</w:t>
            </w:r>
            <w:r w:rsidR="007F152A">
              <w:rPr>
                <w:rFonts w:ascii="Georgia" w:hAnsi="Georgia"/>
              </w:rPr>
              <w:t xml:space="preserve"> </w:t>
            </w:r>
            <w:r w:rsidR="000234F0">
              <w:rPr>
                <w:rFonts w:ascii="Georgia" w:hAnsi="Georgia"/>
              </w:rPr>
              <w:t>are</w:t>
            </w:r>
            <w:r w:rsidR="007F152A">
              <w:rPr>
                <w:rFonts w:ascii="Georgia" w:hAnsi="Georgia"/>
              </w:rPr>
              <w:t xml:space="preserve"> called </w:t>
            </w:r>
            <w:r w:rsidR="000234F0">
              <w:rPr>
                <w:rFonts w:ascii="Georgia" w:hAnsi="Georgia"/>
              </w:rPr>
              <w:t>pension allowances</w:t>
            </w:r>
            <w:r w:rsidR="00BB0D95" w:rsidRPr="00C64A0A">
              <w:rPr>
                <w:rFonts w:ascii="Georgia" w:hAnsi="Georgia"/>
              </w:rPr>
              <w:t>.</w:t>
            </w:r>
          </w:p>
          <w:bookmarkEnd w:id="2"/>
          <w:p w14:paraId="24949803" w14:textId="48433737" w:rsidR="00802735" w:rsidRPr="00D316EC" w:rsidRDefault="00964B25" w:rsidP="00802735">
            <w:pPr>
              <w:rPr>
                <w:b/>
                <w:bCs/>
                <w:noProof/>
                <w:color w:val="470054"/>
              </w:rPr>
            </w:pPr>
            <w:r>
              <w:rPr>
                <w:b/>
                <w:bCs/>
                <w:noProof/>
                <w:color w:val="470054"/>
              </w:rPr>
              <w:t xml:space="preserve">More about </w:t>
            </w:r>
            <w:r w:rsidR="00605EE5">
              <w:rPr>
                <w:b/>
                <w:bCs/>
                <w:noProof/>
                <w:color w:val="470054"/>
              </w:rPr>
              <w:t>pension allowance</w:t>
            </w:r>
            <w:r w:rsidR="009D5576">
              <w:rPr>
                <w:b/>
                <w:bCs/>
                <w:noProof/>
                <w:color w:val="470054"/>
              </w:rPr>
              <w:t>s</w:t>
            </w:r>
          </w:p>
          <w:p w14:paraId="3476E379" w14:textId="14FE5FF5" w:rsidR="00BB0D95" w:rsidRDefault="00B40B55" w:rsidP="00A20274">
            <w:pPr>
              <w:rPr>
                <w:rFonts w:ascii="Georgia" w:hAnsi="Georgia"/>
              </w:rPr>
            </w:pPr>
            <w:r>
              <w:rPr>
                <w:rFonts w:ascii="Georgia" w:hAnsi="Georgia"/>
              </w:rPr>
              <w:t>These</w:t>
            </w:r>
            <w:r w:rsidR="00BB0D95" w:rsidRPr="00C64A0A">
              <w:rPr>
                <w:rFonts w:ascii="Georgia" w:hAnsi="Georgia"/>
              </w:rPr>
              <w:t xml:space="preserve"> </w:t>
            </w:r>
            <w:r w:rsidR="000749BE">
              <w:rPr>
                <w:rFonts w:ascii="Georgia" w:hAnsi="Georgia"/>
              </w:rPr>
              <w:t xml:space="preserve">allowances </w:t>
            </w:r>
            <w:r w:rsidR="000749BE" w:rsidRPr="00C64A0A">
              <w:rPr>
                <w:rFonts w:ascii="Georgia" w:hAnsi="Georgia"/>
              </w:rPr>
              <w:t>are</w:t>
            </w:r>
            <w:r w:rsidR="00BB0D95" w:rsidRPr="00C64A0A">
              <w:rPr>
                <w:rFonts w:ascii="Georgia" w:hAnsi="Georgia"/>
              </w:rPr>
              <w:t xml:space="preserve"> for the 202</w:t>
            </w:r>
            <w:r w:rsidR="008A3B75">
              <w:rPr>
                <w:rFonts w:ascii="Georgia" w:hAnsi="Georgia"/>
              </w:rPr>
              <w:t>6</w:t>
            </w:r>
            <w:r w:rsidR="00BB0D95" w:rsidRPr="00C64A0A">
              <w:rPr>
                <w:rFonts w:ascii="Georgia" w:hAnsi="Georgia"/>
              </w:rPr>
              <w:t>/2</w:t>
            </w:r>
            <w:r w:rsidR="008A3B75">
              <w:rPr>
                <w:rFonts w:ascii="Georgia" w:hAnsi="Georgia"/>
              </w:rPr>
              <w:t>7</w:t>
            </w:r>
            <w:r w:rsidR="00BB0D95" w:rsidRPr="00C64A0A">
              <w:rPr>
                <w:rFonts w:ascii="Georgia" w:hAnsi="Georgia"/>
              </w:rPr>
              <w:t xml:space="preserve"> tax </w:t>
            </w:r>
            <w:r w:rsidR="000E0805" w:rsidRPr="00C64A0A">
              <w:rPr>
                <w:rFonts w:ascii="Georgia" w:hAnsi="Georgia"/>
              </w:rPr>
              <w:t>year</w:t>
            </w:r>
            <w:r w:rsidR="001171D9">
              <w:rPr>
                <w:rFonts w:ascii="Georgia" w:hAnsi="Georgia"/>
              </w:rPr>
              <w:t>.</w:t>
            </w:r>
            <w:r w:rsidR="00BB0D95" w:rsidRPr="00C64A0A">
              <w:rPr>
                <w:rFonts w:ascii="Georgia" w:hAnsi="Georgia"/>
              </w:rPr>
              <w:t xml:space="preserve"> </w:t>
            </w:r>
            <w:r w:rsidR="001171D9">
              <w:rPr>
                <w:rFonts w:ascii="Georgia" w:hAnsi="Georgia"/>
              </w:rPr>
              <w:t xml:space="preserve">Tax rules </w:t>
            </w:r>
            <w:r w:rsidR="00E573F6">
              <w:rPr>
                <w:rFonts w:ascii="Georgia" w:hAnsi="Georgia"/>
              </w:rPr>
              <w:t xml:space="preserve">can </w:t>
            </w:r>
            <w:r w:rsidR="004F116F">
              <w:rPr>
                <w:rFonts w:ascii="Georgia" w:hAnsi="Georgia"/>
              </w:rPr>
              <w:t>change,</w:t>
            </w:r>
            <w:r w:rsidR="00E573F6">
              <w:rPr>
                <w:rFonts w:ascii="Georgia" w:hAnsi="Georgia"/>
              </w:rPr>
              <w:t xml:space="preserve"> </w:t>
            </w:r>
            <w:r w:rsidR="00BB0D95" w:rsidRPr="00C64A0A">
              <w:rPr>
                <w:rFonts w:ascii="Georgia" w:hAnsi="Georgia"/>
              </w:rPr>
              <w:t xml:space="preserve">and </w:t>
            </w:r>
            <w:r w:rsidR="00D824D9">
              <w:rPr>
                <w:rFonts w:ascii="Georgia" w:hAnsi="Georgia"/>
              </w:rPr>
              <w:t xml:space="preserve">how </w:t>
            </w:r>
            <w:r w:rsidR="000E0805">
              <w:rPr>
                <w:rFonts w:ascii="Georgia" w:hAnsi="Georgia"/>
              </w:rPr>
              <w:t>they</w:t>
            </w:r>
            <w:r w:rsidR="00BB0D95" w:rsidRPr="00C64A0A">
              <w:rPr>
                <w:rFonts w:ascii="Georgia" w:hAnsi="Georgia"/>
              </w:rPr>
              <w:t xml:space="preserve"> </w:t>
            </w:r>
            <w:r w:rsidR="00E573F6">
              <w:rPr>
                <w:rFonts w:ascii="Georgia" w:hAnsi="Georgia"/>
              </w:rPr>
              <w:t>affect you depend</w:t>
            </w:r>
            <w:r w:rsidR="00307CE9">
              <w:rPr>
                <w:rFonts w:ascii="Georgia" w:hAnsi="Georgia"/>
              </w:rPr>
              <w:t>s</w:t>
            </w:r>
            <w:r w:rsidR="00E573F6">
              <w:rPr>
                <w:rFonts w:ascii="Georgia" w:hAnsi="Georgia"/>
              </w:rPr>
              <w:t xml:space="preserve"> on your circumstances.</w:t>
            </w:r>
          </w:p>
          <w:p w14:paraId="50391F17" w14:textId="674D6A74" w:rsidR="00CB4477" w:rsidRPr="00367FE1" w:rsidRDefault="009C47FC" w:rsidP="00BC6BAE">
            <w:pPr>
              <w:rPr>
                <w:b/>
                <w:bCs/>
                <w:noProof/>
                <w:color w:val="470054"/>
              </w:rPr>
            </w:pPr>
            <w:r>
              <w:rPr>
                <w:b/>
                <w:bCs/>
                <w:noProof/>
                <w:color w:val="470054"/>
              </w:rPr>
              <w:t xml:space="preserve">The annual limit </w:t>
            </w:r>
            <w:r w:rsidR="00F70BA8">
              <w:rPr>
                <w:b/>
                <w:bCs/>
                <w:noProof/>
                <w:color w:val="470054"/>
              </w:rPr>
              <w:t>and the</w:t>
            </w:r>
            <w:r w:rsidR="00771F55">
              <w:rPr>
                <w:b/>
                <w:bCs/>
                <w:noProof/>
                <w:color w:val="470054"/>
              </w:rPr>
              <w:t xml:space="preserve"> annual</w:t>
            </w:r>
            <w:r w:rsidR="00F70BA8">
              <w:rPr>
                <w:b/>
                <w:bCs/>
                <w:noProof/>
                <w:color w:val="470054"/>
              </w:rPr>
              <w:t xml:space="preserve"> </w:t>
            </w:r>
            <w:r w:rsidR="001C0CB4">
              <w:rPr>
                <w:b/>
                <w:bCs/>
                <w:noProof/>
                <w:color w:val="470054"/>
              </w:rPr>
              <w:t>a</w:t>
            </w:r>
            <w:r w:rsidR="00F70BA8">
              <w:rPr>
                <w:b/>
                <w:bCs/>
                <w:noProof/>
                <w:color w:val="470054"/>
              </w:rPr>
              <w:t xml:space="preserve">llowance </w:t>
            </w:r>
            <w:r w:rsidR="007179B7">
              <w:rPr>
                <w:b/>
                <w:bCs/>
                <w:noProof/>
                <w:color w:val="470054"/>
              </w:rPr>
              <w:t xml:space="preserve">on pension </w:t>
            </w:r>
            <w:r w:rsidR="000A7D58" w:rsidRPr="000A7D58">
              <w:rPr>
                <w:b/>
                <w:bCs/>
                <w:noProof/>
                <w:color w:val="470054"/>
              </w:rPr>
              <w:t>contributions</w:t>
            </w:r>
          </w:p>
          <w:p w14:paraId="37364E07" w14:textId="31A390DD" w:rsidR="00BB0D95" w:rsidRPr="00BC6BAE" w:rsidRDefault="005C4E28" w:rsidP="00BC6BAE">
            <w:pPr>
              <w:rPr>
                <w:rFonts w:ascii="Georgia" w:hAnsi="Georgia"/>
              </w:rPr>
            </w:pPr>
            <w:r>
              <w:rPr>
                <w:rFonts w:ascii="Georgia" w:hAnsi="Georgia"/>
              </w:rPr>
              <w:t xml:space="preserve">You </w:t>
            </w:r>
            <w:r w:rsidR="00BB0D95" w:rsidRPr="00BC6BAE">
              <w:rPr>
                <w:rFonts w:ascii="Georgia" w:hAnsi="Georgia"/>
              </w:rPr>
              <w:t>can contribute up to 100% of your gross UK earnings (or £3,600, whichever is higher) and receive tax relief.</w:t>
            </w:r>
            <w:r>
              <w:rPr>
                <w:rFonts w:ascii="Georgia" w:hAnsi="Georgia"/>
              </w:rPr>
              <w:t xml:space="preserve"> This is called your annual limit.</w:t>
            </w:r>
          </w:p>
          <w:p w14:paraId="4FB64562" w14:textId="5CF43BAE" w:rsidR="00BB0D95" w:rsidRDefault="003715B5" w:rsidP="003715B5">
            <w:r w:rsidRPr="003715B5">
              <w:rPr>
                <w:rFonts w:ascii="Georgia" w:hAnsi="Georgia"/>
              </w:rPr>
              <w:t xml:space="preserve">The </w:t>
            </w:r>
            <w:hyperlink r:id="rId11" w:anchor="annualallowance" w:history="1">
              <w:r w:rsidRPr="00267134">
                <w:rPr>
                  <w:rStyle w:val="Hyperlink"/>
                  <w:rFonts w:ascii="Georgia" w:hAnsi="Georgia"/>
                  <w:b/>
                  <w:bCs/>
                </w:rPr>
                <w:t>annual allowance</w:t>
              </w:r>
            </w:hyperlink>
            <w:r w:rsidRPr="003715B5">
              <w:rPr>
                <w:rFonts w:ascii="Georgia" w:hAnsi="Georgia"/>
              </w:rPr>
              <w:t xml:space="preserve"> limits total pension contributions each tax year (from you, your employer, and others) before a tax charge applies</w:t>
            </w:r>
            <w:r w:rsidR="00214CA6">
              <w:rPr>
                <w:rFonts w:ascii="Georgia" w:hAnsi="Georgia"/>
              </w:rPr>
              <w:t>.</w:t>
            </w:r>
            <w:r w:rsidRPr="003715B5">
              <w:rPr>
                <w:rFonts w:ascii="Georgia" w:hAnsi="Georgia"/>
              </w:rPr>
              <w:t xml:space="preserve"> </w:t>
            </w:r>
            <w:r w:rsidR="00214CA6">
              <w:rPr>
                <w:rFonts w:ascii="Georgia" w:hAnsi="Georgia"/>
              </w:rPr>
              <w:t>I</w:t>
            </w:r>
            <w:r w:rsidRPr="003715B5">
              <w:rPr>
                <w:rFonts w:ascii="Georgia" w:hAnsi="Georgia"/>
              </w:rPr>
              <w:t>t</w:t>
            </w:r>
            <w:r w:rsidR="00E13C5A">
              <w:rPr>
                <w:rFonts w:ascii="Georgia" w:hAnsi="Georgia"/>
              </w:rPr>
              <w:t>’s</w:t>
            </w:r>
            <w:r w:rsidRPr="003715B5">
              <w:rPr>
                <w:rFonts w:ascii="Georgia" w:hAnsi="Georgia"/>
              </w:rPr>
              <w:t xml:space="preserve"> currently £60,000.</w:t>
            </w:r>
            <w:r w:rsidR="00BB0D95" w:rsidRPr="00BC6BAE">
              <w:t xml:space="preserve"> </w:t>
            </w:r>
          </w:p>
          <w:p w14:paraId="5CF0D14F" w14:textId="77777777" w:rsidR="00BB0D95" w:rsidRDefault="00FC51B3" w:rsidP="00FC51B3">
            <w:pPr>
              <w:rPr>
                <w:rFonts w:ascii="Georgia" w:hAnsi="Georgia"/>
              </w:rPr>
            </w:pPr>
            <w:r w:rsidRPr="00FC51B3">
              <w:rPr>
                <w:rFonts w:ascii="Georgia" w:hAnsi="Georgia"/>
              </w:rPr>
              <w:t xml:space="preserve">You can </w:t>
            </w:r>
            <w:r w:rsidR="00A4181F">
              <w:rPr>
                <w:rFonts w:ascii="Georgia" w:hAnsi="Georgia"/>
              </w:rPr>
              <w:t>‘carry forward’</w:t>
            </w:r>
            <w:r w:rsidRPr="00FC51B3">
              <w:rPr>
                <w:rFonts w:ascii="Georgia" w:hAnsi="Georgia"/>
              </w:rPr>
              <w:t xml:space="preserve"> unused annual allowance from the previous three tax years. If you still have allowance left, </w:t>
            </w:r>
            <w:r>
              <w:rPr>
                <w:rFonts w:ascii="Georgia" w:hAnsi="Georgia"/>
              </w:rPr>
              <w:t xml:space="preserve">you could </w:t>
            </w:r>
            <w:r w:rsidR="00CC26B8">
              <w:rPr>
                <w:rFonts w:ascii="Georgia" w:hAnsi="Georgia"/>
              </w:rPr>
              <w:t xml:space="preserve">make </w:t>
            </w:r>
            <w:r w:rsidRPr="00FC51B3">
              <w:rPr>
                <w:rFonts w:ascii="Georgia" w:hAnsi="Georgia"/>
              </w:rPr>
              <w:t xml:space="preserve">a lump sum pension </w:t>
            </w:r>
            <w:r w:rsidR="00A4181F">
              <w:rPr>
                <w:rFonts w:ascii="Georgia" w:hAnsi="Georgia"/>
              </w:rPr>
              <w:t>contribution</w:t>
            </w:r>
            <w:r w:rsidRPr="00FC51B3">
              <w:rPr>
                <w:rFonts w:ascii="Georgia" w:hAnsi="Georgia"/>
              </w:rPr>
              <w:t>.</w:t>
            </w:r>
          </w:p>
          <w:p w14:paraId="742E0E22" w14:textId="24AF7477" w:rsidR="002F2AF1" w:rsidRPr="00566BC6" w:rsidRDefault="00566BC6" w:rsidP="00FC51B3">
            <w:pPr>
              <w:rPr>
                <w:rStyle w:val="Hyperlink"/>
                <w:rFonts w:ascii="Georgia" w:hAnsi="Georgia"/>
                <w:b/>
                <w:bCs/>
                <w:color w:val="222222"/>
                <w:u w:val="none"/>
              </w:rPr>
            </w:pPr>
            <w:r w:rsidRPr="00566BC6">
              <w:rPr>
                <w:rFonts w:ascii="Georgia" w:hAnsi="Georgia"/>
                <w:b/>
                <w:bCs/>
              </w:rPr>
              <w:t>Remember that the value of investments can go down as well as up, and you may not get back the full amount you invest.</w:t>
            </w:r>
          </w:p>
        </w:tc>
      </w:tr>
      <w:tr w:rsidR="00BB0D95" w14:paraId="7CF146B9" w14:textId="77777777" w:rsidTr="009758A1">
        <w:trPr>
          <w:trHeight w:val="510"/>
        </w:trPr>
        <w:tc>
          <w:tcPr>
            <w:tcW w:w="9070" w:type="dxa"/>
            <w:gridSpan w:val="2"/>
            <w:shd w:val="clear" w:color="auto" w:fill="ECE5EE"/>
            <w:tcMar>
              <w:top w:w="284" w:type="dxa"/>
              <w:left w:w="284" w:type="dxa"/>
              <w:bottom w:w="284" w:type="dxa"/>
              <w:right w:w="284" w:type="dxa"/>
            </w:tcMar>
          </w:tcPr>
          <w:p w14:paraId="63D0A36E" w14:textId="7723C09D" w:rsidR="002A5D24" w:rsidRPr="002A5D24" w:rsidRDefault="002A5D24" w:rsidP="002A5D24">
            <w:pPr>
              <w:rPr>
                <w:b/>
                <w:bCs/>
                <w:noProof/>
                <w:color w:val="470054"/>
              </w:rPr>
            </w:pPr>
            <w:r w:rsidRPr="002A5D24">
              <w:rPr>
                <w:b/>
                <w:bCs/>
                <w:noProof/>
                <w:color w:val="470054"/>
              </w:rPr>
              <w:t>Help staying on track</w:t>
            </w:r>
          </w:p>
          <w:p w14:paraId="66704AC5" w14:textId="359629EE" w:rsidR="00BB0D95" w:rsidRPr="00FF251A" w:rsidRDefault="00CF180B" w:rsidP="00FF251A">
            <w:pPr>
              <w:spacing w:after="0"/>
              <w:rPr>
                <w:rFonts w:ascii="Georgia" w:hAnsi="Georgia"/>
              </w:rPr>
            </w:pPr>
            <w:r>
              <w:rPr>
                <w:rFonts w:ascii="Georgia" w:hAnsi="Georgia"/>
              </w:rPr>
              <w:t>K</w:t>
            </w:r>
            <w:r w:rsidR="00566BC6" w:rsidRPr="00566BC6">
              <w:rPr>
                <w:rFonts w:ascii="Georgia" w:hAnsi="Georgia"/>
              </w:rPr>
              <w:t xml:space="preserve">eep an eye on </w:t>
            </w:r>
            <w:r w:rsidR="002A5D24">
              <w:rPr>
                <w:rFonts w:ascii="Georgia" w:hAnsi="Georgia"/>
              </w:rPr>
              <w:t>the</w:t>
            </w:r>
            <w:r w:rsidR="00566BC6" w:rsidRPr="00566BC6">
              <w:rPr>
                <w:rFonts w:ascii="Georgia" w:hAnsi="Georgia"/>
              </w:rPr>
              <w:t xml:space="preserve"> contributions into your plan using </w:t>
            </w:r>
            <w:r w:rsidR="009B600E">
              <w:rPr>
                <w:rFonts w:ascii="Georgia" w:hAnsi="Georgia"/>
              </w:rPr>
              <w:t>Royal London</w:t>
            </w:r>
            <w:r w:rsidR="00A108BC">
              <w:rPr>
                <w:rFonts w:ascii="Georgia" w:hAnsi="Georgia"/>
              </w:rPr>
              <w:t>’</w:t>
            </w:r>
            <w:r w:rsidR="009B600E">
              <w:rPr>
                <w:rFonts w:ascii="Georgia" w:hAnsi="Georgia"/>
              </w:rPr>
              <w:t xml:space="preserve">s </w:t>
            </w:r>
            <w:r w:rsidR="00566BC6" w:rsidRPr="00566BC6">
              <w:rPr>
                <w:rFonts w:ascii="Georgia" w:hAnsi="Georgia"/>
              </w:rPr>
              <w:t>mobile app</w:t>
            </w:r>
            <w:r>
              <w:rPr>
                <w:rFonts w:ascii="Georgia" w:hAnsi="Georgia"/>
              </w:rPr>
              <w:t>.</w:t>
            </w:r>
            <w:r w:rsidR="00851C1F">
              <w:rPr>
                <w:rFonts w:ascii="Georgia" w:hAnsi="Georgia"/>
              </w:rPr>
              <w:t xml:space="preserve"> </w:t>
            </w:r>
            <w:r>
              <w:rPr>
                <w:rFonts w:ascii="Georgia" w:hAnsi="Georgia"/>
              </w:rPr>
              <w:t>A</w:t>
            </w:r>
            <w:r w:rsidR="00851C1F">
              <w:rPr>
                <w:rFonts w:ascii="Georgia" w:hAnsi="Georgia"/>
              </w:rPr>
              <w:t>vailable</w:t>
            </w:r>
            <w:r w:rsidR="00AE2232" w:rsidRPr="00AE2232">
              <w:rPr>
                <w:rFonts w:ascii="Georgia" w:hAnsi="Georgia"/>
              </w:rPr>
              <w:t xml:space="preserve"> </w:t>
            </w:r>
            <w:r w:rsidR="005B19D3">
              <w:rPr>
                <w:rFonts w:ascii="Georgia" w:hAnsi="Georgia"/>
              </w:rPr>
              <w:t xml:space="preserve">through </w:t>
            </w:r>
            <w:r w:rsidR="00FC380E">
              <w:rPr>
                <w:rFonts w:ascii="Georgia" w:hAnsi="Georgia"/>
              </w:rPr>
              <w:t xml:space="preserve">your mobile app store or </w:t>
            </w:r>
            <w:r w:rsidR="003D6861">
              <w:rPr>
                <w:rFonts w:ascii="Georgia" w:hAnsi="Georgia"/>
              </w:rPr>
              <w:t xml:space="preserve">by </w:t>
            </w:r>
            <w:r w:rsidR="00FC380E">
              <w:rPr>
                <w:rFonts w:ascii="Georgia" w:hAnsi="Georgia"/>
              </w:rPr>
              <w:t>using the QR code below.</w:t>
            </w:r>
            <w:r w:rsidR="009B600E">
              <w:rPr>
                <w:rFonts w:ascii="Georgia" w:hAnsi="Georgia"/>
              </w:rPr>
              <w:t xml:space="preserve"> </w:t>
            </w:r>
          </w:p>
        </w:tc>
      </w:tr>
      <w:tr w:rsidR="007F2F69" w14:paraId="534B7FDD" w14:textId="77777777" w:rsidTr="00332AD1">
        <w:trPr>
          <w:trHeight w:val="1587"/>
        </w:trPr>
        <w:tc>
          <w:tcPr>
            <w:tcW w:w="9070" w:type="dxa"/>
            <w:gridSpan w:val="2"/>
            <w:tcMar>
              <w:top w:w="284" w:type="dxa"/>
              <w:left w:w="284" w:type="dxa"/>
              <w:bottom w:w="284" w:type="dxa"/>
              <w:right w:w="284" w:type="dxa"/>
            </w:tcMar>
          </w:tcPr>
          <w:p w14:paraId="46C172BB" w14:textId="181D7D31" w:rsidR="00201102" w:rsidRDefault="00201102" w:rsidP="00332AD1">
            <w:pPr>
              <w:rPr>
                <w:b/>
                <w:bCs/>
                <w:noProof/>
                <w:color w:val="470054"/>
              </w:rPr>
            </w:pPr>
            <w:r>
              <w:rPr>
                <w:b/>
                <w:bCs/>
                <w:noProof/>
                <w:color w:val="470054"/>
              </w:rPr>
              <w:lastRenderedPageBreak/>
              <w:t>Other allowances</w:t>
            </w:r>
            <w:r w:rsidR="00E32373">
              <w:rPr>
                <w:b/>
                <w:bCs/>
                <w:noProof/>
                <w:color w:val="470054"/>
              </w:rPr>
              <w:t xml:space="preserve"> that could aff</w:t>
            </w:r>
            <w:r w:rsidR="00367FE1">
              <w:rPr>
                <w:b/>
                <w:bCs/>
                <w:noProof/>
                <w:color w:val="470054"/>
              </w:rPr>
              <w:t>ec</w:t>
            </w:r>
            <w:r w:rsidR="00E32373">
              <w:rPr>
                <w:b/>
                <w:bCs/>
                <w:noProof/>
                <w:color w:val="470054"/>
              </w:rPr>
              <w:t>t you</w:t>
            </w:r>
          </w:p>
          <w:p w14:paraId="43728D5A" w14:textId="0D351941" w:rsidR="002A2778" w:rsidRPr="00BF2BF4" w:rsidRDefault="00B96553" w:rsidP="00BF2BF4">
            <w:pPr>
              <w:rPr>
                <w:b/>
                <w:bCs/>
                <w:noProof/>
                <w:color w:val="470054"/>
              </w:rPr>
            </w:pPr>
            <w:hyperlink r:id="rId12" w:anchor="MPAA" w:history="1">
              <w:r>
                <w:rPr>
                  <w:rStyle w:val="Hyperlink"/>
                  <w:rFonts w:ascii="Georgia" w:hAnsi="Georgia"/>
                  <w:b/>
                  <w:bCs/>
                  <w:noProof/>
                </w:rPr>
                <w:t>Money purchase annual allowance (MPAA)</w:t>
              </w:r>
            </w:hyperlink>
            <w:r w:rsidR="00D81201" w:rsidRPr="00BF2BF4">
              <w:rPr>
                <w:b/>
                <w:bCs/>
                <w:noProof/>
                <w:color w:val="000000" w:themeColor="text1"/>
              </w:rPr>
              <w:t xml:space="preserve"> </w:t>
            </w:r>
            <w:r w:rsidR="007B4BA3" w:rsidRPr="00BF2BF4">
              <w:rPr>
                <w:rFonts w:ascii="Georgia" w:hAnsi="Georgia"/>
              </w:rPr>
              <w:t>If you've accessed your pension savings flexibly, your annual allowance may be limited to £10,000.</w:t>
            </w:r>
          </w:p>
          <w:p w14:paraId="16C54957" w14:textId="06B6119A" w:rsidR="002A2778" w:rsidRPr="00BF2BF4" w:rsidRDefault="00332AD1" w:rsidP="00BF2BF4">
            <w:pPr>
              <w:rPr>
                <w:b/>
                <w:bCs/>
                <w:noProof/>
                <w:color w:val="470054"/>
              </w:rPr>
            </w:pPr>
            <w:hyperlink r:id="rId13" w:anchor="taperedannualallowance" w:history="1">
              <w:r w:rsidRPr="00E84D4A">
                <w:rPr>
                  <w:rStyle w:val="Hyperlink"/>
                  <w:rFonts w:ascii="Georgia" w:hAnsi="Georgia"/>
                  <w:b/>
                  <w:bCs/>
                  <w:noProof/>
                </w:rPr>
                <w:t xml:space="preserve">Tapered </w:t>
              </w:r>
              <w:r w:rsidR="00FF341F" w:rsidRPr="00E84D4A">
                <w:rPr>
                  <w:rStyle w:val="Hyperlink"/>
                  <w:rFonts w:ascii="Georgia" w:hAnsi="Georgia"/>
                  <w:b/>
                  <w:bCs/>
                  <w:noProof/>
                </w:rPr>
                <w:t xml:space="preserve">annual </w:t>
              </w:r>
              <w:r w:rsidRPr="00E84D4A">
                <w:rPr>
                  <w:rStyle w:val="Hyperlink"/>
                  <w:rFonts w:ascii="Georgia" w:hAnsi="Georgia"/>
                  <w:b/>
                  <w:bCs/>
                  <w:noProof/>
                </w:rPr>
                <w:t>allowance</w:t>
              </w:r>
            </w:hyperlink>
            <w:r w:rsidR="00CE491A" w:rsidRPr="00BF2BF4">
              <w:rPr>
                <w:b/>
                <w:bCs/>
                <w:noProof/>
                <w:color w:val="auto"/>
              </w:rPr>
              <w:t xml:space="preserve"> </w:t>
            </w:r>
            <w:r w:rsidR="005025E4" w:rsidRPr="00BF2BF4">
              <w:rPr>
                <w:rFonts w:ascii="Georgia" w:hAnsi="Georgia"/>
              </w:rPr>
              <w:t xml:space="preserve">If your yearly income is £200,000 or higher, your annual allowance may be </w:t>
            </w:r>
            <w:r w:rsidR="006E3B25" w:rsidRPr="00BF2BF4">
              <w:rPr>
                <w:rFonts w:ascii="Georgia" w:hAnsi="Georgia"/>
              </w:rPr>
              <w:t>reduced</w:t>
            </w:r>
            <w:r w:rsidR="000F27F0">
              <w:rPr>
                <w:rFonts w:ascii="Georgia" w:hAnsi="Georgia"/>
              </w:rPr>
              <w:t xml:space="preserve"> to as low as £10,000</w:t>
            </w:r>
            <w:r w:rsidR="005025E4" w:rsidRPr="00BF2BF4">
              <w:rPr>
                <w:rFonts w:ascii="Georgia" w:hAnsi="Georgia"/>
              </w:rPr>
              <w:t xml:space="preserve">. </w:t>
            </w:r>
          </w:p>
          <w:p w14:paraId="6D86751A" w14:textId="321D0F9F" w:rsidR="00433FBA" w:rsidRPr="001A362B" w:rsidRDefault="00332AD1" w:rsidP="001A362B">
            <w:pPr>
              <w:rPr>
                <w:rFonts w:ascii="Georgia" w:hAnsi="Georgia"/>
              </w:rPr>
            </w:pPr>
            <w:hyperlink r:id="rId14" w:anchor="pensionlifetimeallowance" w:history="1">
              <w:r w:rsidRPr="00FB0918">
                <w:rPr>
                  <w:rStyle w:val="Hyperlink"/>
                  <w:rFonts w:ascii="Georgia" w:hAnsi="Georgia"/>
                  <w:b/>
                  <w:bCs/>
                  <w:noProof/>
                </w:rPr>
                <w:t>Lump sum allowance (LSA)</w:t>
              </w:r>
            </w:hyperlink>
            <w:r w:rsidR="00D35BBF" w:rsidRPr="001A362B">
              <w:rPr>
                <w:rFonts w:ascii="Georgia" w:hAnsi="Georgia"/>
              </w:rPr>
              <w:t xml:space="preserve"> </w:t>
            </w:r>
            <w:r w:rsidR="00433FBA" w:rsidRPr="001A362B">
              <w:rPr>
                <w:rFonts w:ascii="Georgia" w:hAnsi="Georgia"/>
              </w:rPr>
              <w:t xml:space="preserve">The LSA is the maximum amount of pension savings that you can receive tax-free across your pensions. </w:t>
            </w:r>
            <w:r w:rsidR="001E02DA">
              <w:rPr>
                <w:rFonts w:ascii="Georgia" w:hAnsi="Georgia"/>
              </w:rPr>
              <w:t>Usually</w:t>
            </w:r>
            <w:r w:rsidR="006924C0">
              <w:rPr>
                <w:rFonts w:ascii="Georgia" w:hAnsi="Georgia"/>
              </w:rPr>
              <w:t>,</w:t>
            </w:r>
            <w:r w:rsidR="001E02DA">
              <w:rPr>
                <w:rFonts w:ascii="Georgia" w:hAnsi="Georgia"/>
              </w:rPr>
              <w:t xml:space="preserve"> </w:t>
            </w:r>
            <w:r w:rsidR="00AE7C65" w:rsidRPr="001A362B">
              <w:rPr>
                <w:rFonts w:ascii="Georgia" w:hAnsi="Georgia"/>
              </w:rPr>
              <w:t>25% of your pension savings can be taken tax-free, capped at £268,275.</w:t>
            </w:r>
          </w:p>
          <w:p w14:paraId="73926C23" w14:textId="0FFE1BF8" w:rsidR="007F2F69" w:rsidRPr="00FB0918" w:rsidRDefault="00332AD1" w:rsidP="00886518">
            <w:pPr>
              <w:rPr>
                <w:rFonts w:ascii="Georgia" w:hAnsi="Georgia"/>
              </w:rPr>
            </w:pPr>
            <w:hyperlink r:id="rId15" w:anchor="pensionlifetimeallowance" w:history="1">
              <w:r w:rsidRPr="00050D24">
                <w:rPr>
                  <w:rStyle w:val="Hyperlink"/>
                  <w:rFonts w:ascii="Georgia" w:hAnsi="Georgia"/>
                  <w:b/>
                  <w:bCs/>
                  <w:noProof/>
                </w:rPr>
                <w:t>Lump sum and death benefit allowance (LSDBA)</w:t>
              </w:r>
            </w:hyperlink>
            <w:r w:rsidR="00595D80" w:rsidRPr="00BF2BF4">
              <w:rPr>
                <w:b/>
                <w:bCs/>
                <w:noProof/>
                <w:color w:val="auto"/>
              </w:rPr>
              <w:t xml:space="preserve"> </w:t>
            </w:r>
            <w:r w:rsidR="00F90A4D" w:rsidRPr="005208C3">
              <w:rPr>
                <w:rFonts w:ascii="Georgia" w:hAnsi="Georgia"/>
              </w:rPr>
              <w:t xml:space="preserve">Is </w:t>
            </w:r>
            <w:r w:rsidR="00B65724">
              <w:rPr>
                <w:rFonts w:ascii="Georgia" w:hAnsi="Georgia"/>
              </w:rPr>
              <w:t>the</w:t>
            </w:r>
            <w:r w:rsidR="00F90A4D" w:rsidRPr="005208C3">
              <w:rPr>
                <w:rFonts w:ascii="Georgia" w:hAnsi="Georgia"/>
              </w:rPr>
              <w:t xml:space="preserve"> </w:t>
            </w:r>
            <w:r w:rsidR="00610275" w:rsidRPr="005208C3">
              <w:rPr>
                <w:rFonts w:ascii="Georgia" w:hAnsi="Georgia"/>
              </w:rPr>
              <w:t xml:space="preserve">lifetime limit </w:t>
            </w:r>
            <w:r w:rsidR="008132C9" w:rsidRPr="005208C3">
              <w:rPr>
                <w:rFonts w:ascii="Georgia" w:hAnsi="Georgia"/>
              </w:rPr>
              <w:t xml:space="preserve">of </w:t>
            </w:r>
            <w:r w:rsidR="009E7E58">
              <w:rPr>
                <w:rFonts w:ascii="Georgia" w:hAnsi="Georgia"/>
              </w:rPr>
              <w:t xml:space="preserve">all </w:t>
            </w:r>
            <w:r w:rsidR="00FC1C06" w:rsidRPr="00BF2BF4">
              <w:rPr>
                <w:rFonts w:ascii="Georgia" w:hAnsi="Georgia"/>
              </w:rPr>
              <w:t>tax-free payouts, including lump sum death and serious ill-health benefits</w:t>
            </w:r>
            <w:r w:rsidR="006B1B8E">
              <w:rPr>
                <w:rFonts w:ascii="Georgia" w:hAnsi="Georgia"/>
              </w:rPr>
              <w:t xml:space="preserve"> you receive</w:t>
            </w:r>
            <w:r w:rsidR="00386ED8">
              <w:rPr>
                <w:rFonts w:ascii="Georgia" w:hAnsi="Georgia"/>
              </w:rPr>
              <w:t xml:space="preserve"> before </w:t>
            </w:r>
            <w:r w:rsidR="00937CFF">
              <w:rPr>
                <w:rFonts w:ascii="Georgia" w:hAnsi="Georgia"/>
              </w:rPr>
              <w:t>it’s</w:t>
            </w:r>
            <w:r w:rsidR="00386ED8">
              <w:rPr>
                <w:rFonts w:ascii="Georgia" w:hAnsi="Georgia"/>
              </w:rPr>
              <w:t xml:space="preserve"> taxed.</w:t>
            </w:r>
            <w:r w:rsidR="005E1940">
              <w:rPr>
                <w:rFonts w:ascii="Georgia" w:hAnsi="Georgia"/>
              </w:rPr>
              <w:t xml:space="preserve"> It’s </w:t>
            </w:r>
            <w:r w:rsidR="00E13C5A">
              <w:rPr>
                <w:rFonts w:ascii="Georgia" w:hAnsi="Georgia"/>
              </w:rPr>
              <w:t>c</w:t>
            </w:r>
            <w:r w:rsidR="005208C3">
              <w:rPr>
                <w:rFonts w:ascii="Georgia" w:hAnsi="Georgia"/>
              </w:rPr>
              <w:t xml:space="preserve">urrently </w:t>
            </w:r>
            <w:r w:rsidR="005208C3" w:rsidRPr="00BF2BF4">
              <w:rPr>
                <w:rFonts w:ascii="Georgia" w:hAnsi="Georgia"/>
              </w:rPr>
              <w:t>£1,073,100</w:t>
            </w:r>
            <w:r w:rsidR="005E1940">
              <w:rPr>
                <w:rFonts w:ascii="Georgia" w:hAnsi="Georgia"/>
              </w:rPr>
              <w:t>.</w:t>
            </w:r>
          </w:p>
        </w:tc>
      </w:tr>
      <w:tr w:rsidR="008F3086" w14:paraId="5013D91C" w14:textId="77777777" w:rsidTr="00EE6642">
        <w:trPr>
          <w:trHeight w:val="2324"/>
        </w:trPr>
        <w:tc>
          <w:tcPr>
            <w:tcW w:w="9070" w:type="dxa"/>
            <w:gridSpan w:val="2"/>
            <w:shd w:val="clear" w:color="auto" w:fill="ECE5EE"/>
            <w:tcMar>
              <w:top w:w="284" w:type="dxa"/>
              <w:left w:w="284" w:type="dxa"/>
              <w:bottom w:w="284" w:type="dxa"/>
              <w:right w:w="284" w:type="dxa"/>
            </w:tcMar>
          </w:tcPr>
          <w:p w14:paraId="61CA8EC2" w14:textId="2BA55C09" w:rsidR="00C76F51" w:rsidRPr="00EB066D" w:rsidRDefault="00C76F51" w:rsidP="008F3086">
            <w:pPr>
              <w:rPr>
                <w:b/>
                <w:bCs/>
                <w:noProof/>
                <w:color w:val="470054"/>
              </w:rPr>
            </w:pPr>
            <w:r w:rsidRPr="00EB066D">
              <w:rPr>
                <w:b/>
                <w:bCs/>
                <w:noProof/>
                <w:color w:val="470054"/>
              </w:rPr>
              <w:t>Are you affected by these limits?</w:t>
            </w:r>
          </w:p>
          <w:p w14:paraId="0C324441" w14:textId="035F97F8" w:rsidR="008F3086" w:rsidRDefault="008F3086" w:rsidP="008F3086">
            <w:r w:rsidRPr="00E424B3">
              <w:rPr>
                <w:rFonts w:ascii="Georgia" w:hAnsi="Georgia"/>
              </w:rPr>
              <w:t xml:space="preserve">If </w:t>
            </w:r>
            <w:r w:rsidR="00050D24">
              <w:rPr>
                <w:rFonts w:ascii="Georgia" w:hAnsi="Georgia"/>
              </w:rPr>
              <w:t xml:space="preserve">think </w:t>
            </w:r>
            <w:r w:rsidR="00113724">
              <w:rPr>
                <w:rFonts w:ascii="Georgia" w:hAnsi="Georgia"/>
              </w:rPr>
              <w:t>you might need advice</w:t>
            </w:r>
            <w:r w:rsidR="00AA3D0C">
              <w:rPr>
                <w:rFonts w:ascii="Georgia" w:hAnsi="Georgia"/>
              </w:rPr>
              <w:t>,</w:t>
            </w:r>
            <w:r w:rsidR="00113724">
              <w:rPr>
                <w:rFonts w:ascii="Georgia" w:hAnsi="Georgia"/>
              </w:rPr>
              <w:t xml:space="preserve"> you should speak to a financial</w:t>
            </w:r>
            <w:r w:rsidR="008A13B8">
              <w:rPr>
                <w:rFonts w:ascii="Georgia" w:hAnsi="Georgia"/>
              </w:rPr>
              <w:t xml:space="preserve"> adviser</w:t>
            </w:r>
            <w:r w:rsidR="00AA3D0C">
              <w:rPr>
                <w:rFonts w:ascii="Georgia" w:hAnsi="Georgia"/>
              </w:rPr>
              <w:t>.</w:t>
            </w:r>
            <w:r w:rsidR="00113724">
              <w:rPr>
                <w:rFonts w:ascii="Georgia" w:hAnsi="Georgia"/>
              </w:rPr>
              <w:t xml:space="preserve"> </w:t>
            </w:r>
            <w:r w:rsidR="00AA3D0C">
              <w:rPr>
                <w:rFonts w:ascii="Georgia" w:hAnsi="Georgia"/>
              </w:rPr>
              <w:t xml:space="preserve">If </w:t>
            </w:r>
            <w:r w:rsidRPr="00E424B3">
              <w:rPr>
                <w:rFonts w:ascii="Georgia" w:hAnsi="Georgia"/>
              </w:rPr>
              <w:t xml:space="preserve">you don’t already have a financial adviser, you can find one in your area by visiting </w:t>
            </w:r>
            <w:r w:rsidRPr="0034046A">
              <w:rPr>
                <w:rStyle w:val="Hyperlink"/>
                <w:rFonts w:ascii="Georgia" w:hAnsi="Georgia"/>
                <w:b/>
                <w:bCs/>
                <w:noProof/>
                <w:color w:val="00818A"/>
              </w:rPr>
              <w:t>royallondon.com/find-a-financial-adviser</w:t>
            </w:r>
            <w:r>
              <w:t xml:space="preserve"> </w:t>
            </w:r>
          </w:p>
          <w:p w14:paraId="19DD0BA1" w14:textId="11AA1B48" w:rsidR="008F3086" w:rsidRPr="00E424B3" w:rsidRDefault="008F3086" w:rsidP="00A374A9">
            <w:pPr>
              <w:rPr>
                <w:rFonts w:ascii="Georgia" w:hAnsi="Georgia"/>
              </w:rPr>
            </w:pPr>
            <w:r w:rsidRPr="00E916DE">
              <w:rPr>
                <w:rFonts w:ascii="Georgia" w:hAnsi="Georgia"/>
              </w:rPr>
              <w:t>Advisers may charge for their services, though they should agree any fees with you upfront.</w:t>
            </w:r>
          </w:p>
        </w:tc>
      </w:tr>
      <w:tr w:rsidR="00A374A9" w14:paraId="76AA0DD7" w14:textId="77777777" w:rsidTr="00A93112">
        <w:trPr>
          <w:trHeight w:val="2324"/>
        </w:trPr>
        <w:tc>
          <w:tcPr>
            <w:tcW w:w="9070" w:type="dxa"/>
            <w:gridSpan w:val="2"/>
            <w:shd w:val="clear" w:color="auto" w:fill="FFFFFF" w:themeFill="background1"/>
            <w:tcMar>
              <w:top w:w="284" w:type="dxa"/>
              <w:left w:w="284" w:type="dxa"/>
              <w:bottom w:w="284" w:type="dxa"/>
              <w:right w:w="284" w:type="dxa"/>
            </w:tcMar>
          </w:tcPr>
          <w:p w14:paraId="7F8E371A" w14:textId="77777777" w:rsidR="00A374A9" w:rsidRPr="00B436C6" w:rsidRDefault="00A374A9" w:rsidP="00A374A9">
            <w:pPr>
              <w:rPr>
                <w:rFonts w:ascii="Georgia" w:hAnsi="Georgia"/>
                <w:color w:val="000000" w:themeColor="text1"/>
              </w:rPr>
            </w:pPr>
            <w:r w:rsidRPr="00B436C6">
              <w:rPr>
                <w:rFonts w:ascii="Georgia" w:hAnsi="Georgia"/>
                <w:color w:val="000000" w:themeColor="text1"/>
              </w:rPr>
              <w:t>Yours sincerely,</w:t>
            </w:r>
          </w:p>
          <w:p w14:paraId="0DE4E30C" w14:textId="77777777" w:rsidR="00A374A9" w:rsidRPr="00003EE6" w:rsidRDefault="00A374A9" w:rsidP="00A374A9">
            <w:pPr>
              <w:rPr>
                <w:b/>
                <w:bCs/>
              </w:rPr>
            </w:pPr>
            <w:r w:rsidRPr="00003EE6">
              <w:rPr>
                <w:b/>
                <w:bCs/>
              </w:rPr>
              <w:t>[</w:t>
            </w:r>
            <w:r w:rsidRPr="00003EE6">
              <w:rPr>
                <w:b/>
                <w:bCs/>
                <w:highlight w:val="yellow"/>
              </w:rPr>
              <w:t>Name Surname</w:t>
            </w:r>
            <w:r w:rsidRPr="00003EE6">
              <w:rPr>
                <w:b/>
                <w:bCs/>
              </w:rPr>
              <w:t>]</w:t>
            </w:r>
          </w:p>
          <w:p w14:paraId="20E70DEA" w14:textId="77777777" w:rsidR="00A374A9" w:rsidRPr="00003EE6" w:rsidRDefault="00A374A9" w:rsidP="00A374A9">
            <w:pPr>
              <w:spacing w:after="0"/>
              <w:rPr>
                <w:b/>
                <w:bCs/>
              </w:rPr>
            </w:pPr>
            <w:r w:rsidRPr="00003EE6">
              <w:rPr>
                <w:b/>
                <w:bCs/>
              </w:rPr>
              <w:t>[</w:t>
            </w:r>
            <w:r w:rsidRPr="00003EE6">
              <w:rPr>
                <w:b/>
                <w:bCs/>
                <w:highlight w:val="yellow"/>
              </w:rPr>
              <w:t>Title</w:t>
            </w:r>
            <w:r w:rsidRPr="00003EE6">
              <w:rPr>
                <w:b/>
                <w:bCs/>
              </w:rPr>
              <w:t>]</w:t>
            </w:r>
          </w:p>
          <w:p w14:paraId="4F331B45" w14:textId="5B0D9995" w:rsidR="00A374A9" w:rsidRPr="00603077" w:rsidRDefault="00A374A9" w:rsidP="00A374A9">
            <w:pPr>
              <w:pStyle w:val="Heading1"/>
              <w:rPr>
                <w:color w:val="auto"/>
                <w:sz w:val="28"/>
                <w:szCs w:val="28"/>
              </w:rPr>
            </w:pPr>
            <w:r w:rsidRPr="00003EE6">
              <w:rPr>
                <w:color w:val="00676E"/>
                <w:sz w:val="28"/>
                <w:szCs w:val="28"/>
                <w:u w:val="single"/>
              </w:rPr>
              <w:t>[</w:t>
            </w:r>
            <w:r w:rsidRPr="00003EE6">
              <w:rPr>
                <w:color w:val="00676E"/>
                <w:sz w:val="28"/>
                <w:szCs w:val="28"/>
                <w:highlight w:val="yellow"/>
                <w:u w:val="single"/>
              </w:rPr>
              <w:t>name.surname@email.com</w:t>
            </w:r>
            <w:r w:rsidRPr="00003EE6">
              <w:rPr>
                <w:color w:val="00676E"/>
                <w:sz w:val="28"/>
                <w:szCs w:val="28"/>
                <w:u w:val="single"/>
              </w:rPr>
              <w:t>]</w:t>
            </w:r>
          </w:p>
        </w:tc>
      </w:tr>
      <w:tr w:rsidR="00A374A9" w14:paraId="068727BF" w14:textId="77777777" w:rsidTr="002408E4">
        <w:trPr>
          <w:trHeight w:val="7806"/>
        </w:trPr>
        <w:tc>
          <w:tcPr>
            <w:tcW w:w="9070" w:type="dxa"/>
            <w:gridSpan w:val="2"/>
            <w:shd w:val="clear" w:color="auto" w:fill="FFFFFF" w:themeFill="background1"/>
            <w:tcMar>
              <w:top w:w="0" w:type="dxa"/>
              <w:left w:w="0" w:type="dxa"/>
              <w:bottom w:w="0" w:type="dxa"/>
              <w:right w:w="284" w:type="dxa"/>
            </w:tcMar>
          </w:tcPr>
          <w:tbl>
            <w:tblPr>
              <w:tblStyle w:val="TableGrid"/>
              <w:tblW w:w="906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0" w:type="dxa"/>
                <w:right w:w="0" w:type="dxa"/>
              </w:tblCellMar>
              <w:tblLook w:val="04A0" w:firstRow="1" w:lastRow="0" w:firstColumn="1" w:lastColumn="0" w:noHBand="0" w:noVBand="1"/>
            </w:tblPr>
            <w:tblGrid>
              <w:gridCol w:w="9065"/>
            </w:tblGrid>
            <w:tr w:rsidR="00A374A9" w:rsidRPr="002806F2" w14:paraId="48401B9E" w14:textId="77777777" w:rsidTr="00325139">
              <w:trPr>
                <w:trHeight w:val="300"/>
                <w:jc w:val="center"/>
              </w:trPr>
              <w:tc>
                <w:tcPr>
                  <w:tcW w:w="9065" w:type="dxa"/>
                  <w:tcBorders>
                    <w:top w:val="nil"/>
                    <w:left w:val="nil"/>
                    <w:bottom w:val="nil"/>
                    <w:right w:val="nil"/>
                  </w:tcBorders>
                  <w:tcMar>
                    <w:top w:w="284" w:type="dxa"/>
                    <w:left w:w="284" w:type="dxa"/>
                    <w:bottom w:w="284" w:type="dxa"/>
                    <w:right w:w="284" w:type="dxa"/>
                  </w:tcMar>
                  <w:vAlign w:val="center"/>
                </w:tcPr>
                <w:p w14:paraId="00398B47" w14:textId="41D883F0" w:rsidR="00A374A9" w:rsidRPr="00F934AE" w:rsidRDefault="00A374A9" w:rsidP="00A374A9">
                  <w:pPr>
                    <w:rPr>
                      <w:noProof/>
                      <w:color w:val="FF0000"/>
                      <w:sz w:val="20"/>
                      <w:szCs w:val="20"/>
                    </w:rPr>
                  </w:pPr>
                  <w:r w:rsidRPr="004254F6">
                    <w:rPr>
                      <w:b/>
                      <w:bCs/>
                      <w:noProof/>
                      <w:color w:val="470054"/>
                    </w:rPr>
                    <w:lastRenderedPageBreak/>
                    <w:t xml:space="preserve">Want to know more about your pension? </w:t>
                  </w:r>
                  <w:r w:rsidRPr="00F934AE">
                    <w:rPr>
                      <w:noProof/>
                      <w:color w:val="FF0000"/>
                      <w:sz w:val="20"/>
                      <w:szCs w:val="20"/>
                    </w:rPr>
                    <w:t xml:space="preserve">[Use for </w:t>
                  </w:r>
                  <w:r w:rsidRPr="0093777D">
                    <w:rPr>
                      <w:noProof/>
                      <w:color w:val="FF0000"/>
                      <w:sz w:val="20"/>
                      <w:szCs w:val="20"/>
                    </w:rPr>
                    <w:t xml:space="preserve">relief at source </w:t>
                  </w:r>
                  <w:r w:rsidRPr="00F934AE">
                    <w:rPr>
                      <w:noProof/>
                      <w:color w:val="FF0000"/>
                      <w:sz w:val="20"/>
                      <w:szCs w:val="20"/>
                    </w:rPr>
                    <w:t>GPP schemes]</w:t>
                  </w:r>
                </w:p>
                <w:p w14:paraId="1F854912" w14:textId="17B1FD61" w:rsidR="00A374A9" w:rsidRDefault="00A374A9" w:rsidP="00A374A9">
                  <w:pPr>
                    <w:rPr>
                      <w:rFonts w:ascii="Georgia" w:hAnsi="Georgia"/>
                      <w:noProof/>
                      <w:color w:val="333333"/>
                    </w:rPr>
                  </w:pPr>
                  <w:r w:rsidRPr="00F860BB">
                    <w:rPr>
                      <w:rFonts w:ascii="Georgia" w:hAnsi="Georgia"/>
                      <w:noProof/>
                      <w:color w:val="333333"/>
                    </w:rPr>
                    <w:t xml:space="preserve">Explore </w:t>
                  </w:r>
                  <w:r w:rsidR="000A0BB6">
                    <w:rPr>
                      <w:rFonts w:ascii="Georgia" w:hAnsi="Georgia"/>
                      <w:noProof/>
                      <w:color w:val="333333"/>
                    </w:rPr>
                    <w:t>your</w:t>
                  </w:r>
                  <w:r w:rsidRPr="00F860BB">
                    <w:rPr>
                      <w:rFonts w:ascii="Georgia" w:hAnsi="Georgia"/>
                      <w:noProof/>
                      <w:color w:val="333333"/>
                    </w:rPr>
                    <w:t xml:space="preserve"> </w:t>
                  </w:r>
                  <w:hyperlink r:id="rId16" w:history="1">
                    <w:r w:rsidRPr="005A4F4A">
                      <w:rPr>
                        <w:rStyle w:val="Hyperlink"/>
                        <w:rFonts w:ascii="Georgia" w:hAnsi="Georgia"/>
                        <w:b/>
                        <w:bCs/>
                        <w:noProof/>
                        <w:color w:val="00818A"/>
                      </w:rPr>
                      <w:t>employee hub</w:t>
                    </w:r>
                  </w:hyperlink>
                  <w:r w:rsidRPr="00F860BB">
                    <w:rPr>
                      <w:rFonts w:ascii="Georgia" w:hAnsi="Georgia"/>
                      <w:noProof/>
                      <w:color w:val="333333"/>
                    </w:rPr>
                    <w:t xml:space="preserve"> t</w:t>
                  </w:r>
                  <w:r w:rsidRPr="00F860BB">
                    <w:rPr>
                      <w:rFonts w:ascii="Georgia" w:hAnsi="Georgia"/>
                      <w:color w:val="333333"/>
                    </w:rPr>
                    <w:t>o learn</w:t>
                  </w:r>
                  <w:r w:rsidRPr="00F860BB">
                    <w:rPr>
                      <w:rFonts w:ascii="Georgia" w:hAnsi="Georgia"/>
                      <w:noProof/>
                      <w:color w:val="333333"/>
                    </w:rPr>
                    <w:t xml:space="preserve"> </w:t>
                  </w:r>
                  <w:r w:rsidRPr="00F860BB">
                    <w:rPr>
                      <w:rFonts w:ascii="Georgia" w:hAnsi="Georgia"/>
                      <w:noProof/>
                    </w:rPr>
                    <w:t>how your pension works</w:t>
                  </w:r>
                  <w:r w:rsidRPr="00F860BB">
                    <w:rPr>
                      <w:rFonts w:ascii="Georgia" w:hAnsi="Georgia"/>
                      <w:noProof/>
                      <w:color w:val="333333"/>
                    </w:rPr>
                    <w:t xml:space="preserve">, </w:t>
                  </w:r>
                  <w:hyperlink r:id="rId17" w:history="1">
                    <w:r w:rsidRPr="005A4F4A">
                      <w:rPr>
                        <w:rStyle w:val="Hyperlink"/>
                        <w:rFonts w:ascii="Georgia" w:hAnsi="Georgia"/>
                        <w:b/>
                        <w:bCs/>
                        <w:noProof/>
                        <w:color w:val="00818A"/>
                      </w:rPr>
                      <w:t>where your savings are invested</w:t>
                    </w:r>
                  </w:hyperlink>
                  <w:r w:rsidRPr="00F860BB">
                    <w:rPr>
                      <w:rFonts w:ascii="Georgia" w:hAnsi="Georgia"/>
                    </w:rPr>
                    <w:t xml:space="preserve"> and</w:t>
                  </w:r>
                  <w:r w:rsidRPr="005A4F4A">
                    <w:rPr>
                      <w:rFonts w:ascii="Georgia" w:hAnsi="Georgia"/>
                    </w:rPr>
                    <w:t xml:space="preserve"> how to make the most of your plan.</w:t>
                  </w:r>
                </w:p>
                <w:p w14:paraId="3AA0DCB7" w14:textId="74342C18" w:rsidR="00A374A9" w:rsidRPr="002806F2" w:rsidRDefault="00A374A9" w:rsidP="00A374A9">
                  <w:pPr>
                    <w:rPr>
                      <w:rFonts w:ascii="Georgia" w:hAnsi="Georgia"/>
                      <w:noProof/>
                    </w:rPr>
                  </w:pPr>
                  <w:r w:rsidRPr="00405491">
                    <w:rPr>
                      <w:rFonts w:ascii="Georgia" w:hAnsi="Georgia"/>
                      <w:noProof/>
                      <w:color w:val="333333"/>
                    </w:rPr>
                    <w:t xml:space="preserve">If you’re not already paying into your workplace pension plan, contact </w:t>
                  </w:r>
                  <w:r w:rsidR="000A0BB6">
                    <w:rPr>
                      <w:rFonts w:ascii="Georgia" w:hAnsi="Georgia"/>
                      <w:noProof/>
                      <w:color w:val="333333"/>
                      <w:highlight w:val="yellow"/>
                    </w:rPr>
                    <w:t>[</w:t>
                  </w:r>
                  <w:r w:rsidRPr="00405491">
                    <w:rPr>
                      <w:rFonts w:ascii="Georgia" w:hAnsi="Georgia"/>
                      <w:noProof/>
                      <w:color w:val="333333"/>
                      <w:highlight w:val="yellow"/>
                    </w:rPr>
                    <w:t>insert contact details]</w:t>
                  </w:r>
                  <w:r w:rsidRPr="00405491">
                    <w:rPr>
                      <w:rFonts w:ascii="Georgia" w:hAnsi="Georgia"/>
                      <w:noProof/>
                      <w:color w:val="333333"/>
                    </w:rPr>
                    <w:t xml:space="preserve"> for more information.</w:t>
                  </w:r>
                </w:p>
              </w:tc>
            </w:tr>
            <w:tr w:rsidR="00A374A9" w:rsidRPr="00106342" w14:paraId="6D2F777A" w14:textId="77777777" w:rsidTr="00325139">
              <w:trPr>
                <w:trHeight w:val="300"/>
                <w:jc w:val="center"/>
              </w:trPr>
              <w:tc>
                <w:tcPr>
                  <w:tcW w:w="9065" w:type="dxa"/>
                  <w:tcBorders>
                    <w:top w:val="nil"/>
                    <w:left w:val="nil"/>
                    <w:bottom w:val="nil"/>
                    <w:right w:val="nil"/>
                  </w:tcBorders>
                  <w:tcMar>
                    <w:top w:w="284" w:type="dxa"/>
                    <w:left w:w="284" w:type="dxa"/>
                    <w:bottom w:w="284" w:type="dxa"/>
                    <w:right w:w="284" w:type="dxa"/>
                  </w:tcMar>
                  <w:vAlign w:val="center"/>
                </w:tcPr>
                <w:p w14:paraId="3161395A" w14:textId="057588AD" w:rsidR="00A374A9" w:rsidRPr="00071A3A" w:rsidRDefault="00A374A9" w:rsidP="00A374A9">
                  <w:pPr>
                    <w:rPr>
                      <w:noProof/>
                      <w:color w:val="FF0000"/>
                      <w:sz w:val="20"/>
                      <w:szCs w:val="20"/>
                    </w:rPr>
                  </w:pPr>
                  <w:r w:rsidRPr="004254F6">
                    <w:rPr>
                      <w:b/>
                      <w:bCs/>
                      <w:noProof/>
                      <w:color w:val="470054"/>
                    </w:rPr>
                    <w:t>Want to know more about your pension?</w:t>
                  </w:r>
                  <w:r w:rsidRPr="004254F6">
                    <w:rPr>
                      <w:rFonts w:ascii="Georgia" w:hAnsi="Georgia"/>
                      <w:noProof/>
                      <w:color w:val="470054"/>
                    </w:rPr>
                    <w:t xml:space="preserve"> </w:t>
                  </w:r>
                  <w:r w:rsidRPr="00071A3A">
                    <w:rPr>
                      <w:noProof/>
                      <w:color w:val="FF0000"/>
                      <w:sz w:val="20"/>
                      <w:szCs w:val="20"/>
                    </w:rPr>
                    <w:t>[Use for Salary Exchange GPP schemes]</w:t>
                  </w:r>
                </w:p>
                <w:p w14:paraId="45F38400" w14:textId="6B528183" w:rsidR="00A374A9" w:rsidRPr="00F860BB" w:rsidRDefault="00A374A9" w:rsidP="00A374A9">
                  <w:pPr>
                    <w:rPr>
                      <w:rFonts w:ascii="Georgia" w:hAnsi="Georgia"/>
                      <w:noProof/>
                      <w:color w:val="333333"/>
                    </w:rPr>
                  </w:pPr>
                  <w:r w:rsidRPr="00F860BB">
                    <w:rPr>
                      <w:rFonts w:ascii="Georgia" w:hAnsi="Georgia"/>
                      <w:noProof/>
                      <w:color w:val="333333"/>
                    </w:rPr>
                    <w:t xml:space="preserve">Explore </w:t>
                  </w:r>
                  <w:r w:rsidR="000A0BB6">
                    <w:rPr>
                      <w:rFonts w:ascii="Georgia" w:hAnsi="Georgia"/>
                      <w:noProof/>
                      <w:color w:val="333333"/>
                    </w:rPr>
                    <w:t>your</w:t>
                  </w:r>
                  <w:r w:rsidRPr="00F860BB">
                    <w:rPr>
                      <w:rFonts w:ascii="Georgia" w:hAnsi="Georgia"/>
                      <w:noProof/>
                      <w:color w:val="333333"/>
                    </w:rPr>
                    <w:t xml:space="preserve"> </w:t>
                  </w:r>
                  <w:hyperlink r:id="rId18" w:history="1">
                    <w:r w:rsidRPr="005A4F4A">
                      <w:rPr>
                        <w:rStyle w:val="Hyperlink"/>
                        <w:rFonts w:ascii="Georgia" w:hAnsi="Georgia"/>
                        <w:b/>
                        <w:bCs/>
                        <w:noProof/>
                        <w:color w:val="00818A"/>
                      </w:rPr>
                      <w:t>employee hub</w:t>
                    </w:r>
                  </w:hyperlink>
                  <w:r w:rsidRPr="00F860BB">
                    <w:rPr>
                      <w:rFonts w:ascii="Georgia" w:hAnsi="Georgia"/>
                      <w:noProof/>
                      <w:color w:val="333333"/>
                    </w:rPr>
                    <w:t xml:space="preserve"> t</w:t>
                  </w:r>
                  <w:r w:rsidRPr="00F860BB">
                    <w:rPr>
                      <w:rFonts w:ascii="Georgia" w:hAnsi="Georgia"/>
                      <w:color w:val="333333"/>
                    </w:rPr>
                    <w:t>o learn</w:t>
                  </w:r>
                  <w:r w:rsidRPr="00F860BB">
                    <w:rPr>
                      <w:rFonts w:ascii="Georgia" w:hAnsi="Georgia"/>
                      <w:noProof/>
                      <w:color w:val="333333"/>
                    </w:rPr>
                    <w:t xml:space="preserve"> </w:t>
                  </w:r>
                  <w:r w:rsidRPr="00F860BB">
                    <w:rPr>
                      <w:rFonts w:ascii="Georgia" w:hAnsi="Georgia"/>
                      <w:noProof/>
                    </w:rPr>
                    <w:t>how your pension works</w:t>
                  </w:r>
                  <w:r w:rsidRPr="00F860BB">
                    <w:rPr>
                      <w:rFonts w:ascii="Georgia" w:hAnsi="Georgia"/>
                      <w:noProof/>
                      <w:color w:val="333333"/>
                    </w:rPr>
                    <w:t xml:space="preserve">, </w:t>
                  </w:r>
                  <w:hyperlink r:id="rId19" w:history="1">
                    <w:r w:rsidRPr="005A4F4A">
                      <w:rPr>
                        <w:rStyle w:val="Hyperlink"/>
                        <w:rFonts w:ascii="Georgia" w:hAnsi="Georgia"/>
                        <w:b/>
                        <w:bCs/>
                        <w:noProof/>
                        <w:color w:val="00818A"/>
                      </w:rPr>
                      <w:t>where your savings are invested</w:t>
                    </w:r>
                  </w:hyperlink>
                  <w:r w:rsidRPr="00F860BB">
                    <w:rPr>
                      <w:rFonts w:ascii="Georgia" w:hAnsi="Georgia"/>
                    </w:rPr>
                    <w:t xml:space="preserve"> and</w:t>
                  </w:r>
                  <w:r w:rsidRPr="005A4F4A">
                    <w:rPr>
                      <w:rFonts w:ascii="Georgia" w:hAnsi="Georgia"/>
                    </w:rPr>
                    <w:t xml:space="preserve"> how to make the most of your plan.</w:t>
                  </w:r>
                </w:p>
                <w:p w14:paraId="79E1F98C" w14:textId="108C8F88" w:rsidR="00A374A9" w:rsidRPr="00106342" w:rsidRDefault="00A374A9" w:rsidP="00A374A9">
                  <w:pPr>
                    <w:rPr>
                      <w:rFonts w:ascii="Georgia" w:hAnsi="Georgia"/>
                      <w:noProof/>
                    </w:rPr>
                  </w:pPr>
                  <w:r w:rsidRPr="00F860BB">
                    <w:rPr>
                      <w:rFonts w:ascii="Georgia" w:hAnsi="Georgia"/>
                      <w:noProof/>
                      <w:color w:val="333333"/>
                    </w:rPr>
                    <w:t xml:space="preserve">If you’re not already paying into your workplace pension plan, contact </w:t>
                  </w:r>
                  <w:r w:rsidRPr="00F860BB">
                    <w:rPr>
                      <w:rFonts w:ascii="Georgia" w:hAnsi="Georgia"/>
                      <w:noProof/>
                      <w:color w:val="333333"/>
                      <w:highlight w:val="yellow"/>
                    </w:rPr>
                    <w:t>[insert contact details]</w:t>
                  </w:r>
                  <w:r w:rsidRPr="00F860BB">
                    <w:rPr>
                      <w:rFonts w:ascii="Georgia" w:hAnsi="Georgia"/>
                      <w:noProof/>
                      <w:color w:val="333333"/>
                    </w:rPr>
                    <w:t xml:space="preserve"> for more information.</w:t>
                  </w:r>
                </w:p>
              </w:tc>
            </w:tr>
          </w:tbl>
          <w:p w14:paraId="34A70568" w14:textId="77777777" w:rsidR="00A374A9" w:rsidRPr="00603077" w:rsidRDefault="00A374A9" w:rsidP="00A374A9">
            <w:pPr>
              <w:pStyle w:val="Heading1"/>
              <w:rPr>
                <w:color w:val="auto"/>
                <w:sz w:val="28"/>
                <w:szCs w:val="28"/>
              </w:rPr>
            </w:pPr>
          </w:p>
        </w:tc>
      </w:tr>
      <w:tr w:rsidR="00A374A9" w14:paraId="160A32FE" w14:textId="77777777" w:rsidTr="007862EA">
        <w:trPr>
          <w:trHeight w:val="2278"/>
        </w:trPr>
        <w:tc>
          <w:tcPr>
            <w:tcW w:w="9070" w:type="dxa"/>
            <w:gridSpan w:val="2"/>
            <w:shd w:val="clear" w:color="auto" w:fill="FFFFFF" w:themeFill="background1"/>
            <w:noWrap/>
            <w:tcMar>
              <w:top w:w="0" w:type="dxa"/>
              <w:left w:w="0" w:type="dxa"/>
              <w:bottom w:w="0" w:type="dxa"/>
              <w:right w:w="0" w:type="dxa"/>
            </w:tcMar>
          </w:tcPr>
          <w:p w14:paraId="5B6D956C" w14:textId="23E063E3" w:rsidR="00A374A9" w:rsidRPr="00A53C10" w:rsidRDefault="00A374A9" w:rsidP="00A374A9">
            <w:pPr>
              <w:pStyle w:val="Heading1"/>
              <w:spacing w:after="0"/>
              <w:rPr>
                <w:rFonts w:ascii="Arial" w:hAnsi="Arial"/>
                <w:noProof/>
                <w:color w:val="auto"/>
                <w:sz w:val="28"/>
                <w:szCs w:val="28"/>
              </w:rPr>
            </w:pPr>
            <w:r w:rsidRPr="00A53C10">
              <w:rPr>
                <w:rFonts w:ascii="Arial" w:hAnsi="Arial"/>
                <w:noProof/>
                <w:color w:val="auto"/>
                <w:sz w:val="28"/>
                <w:szCs w:val="28"/>
              </w:rPr>
              <w:drawing>
                <wp:inline distT="0" distB="0" distL="0" distR="0" wp14:anchorId="7E5CC08A" wp14:editId="2371DF0F">
                  <wp:extent cx="5722620" cy="1430655"/>
                  <wp:effectExtent l="0" t="0" r="0" b="0"/>
                  <wp:docPr id="635694833" name="Picture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94833" name="Picture 1">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722620" cy="1430655"/>
                          </a:xfrm>
                          <a:prstGeom prst="rect">
                            <a:avLst/>
                          </a:prstGeom>
                          <a:noFill/>
                          <a:ln>
                            <a:noFill/>
                          </a:ln>
                        </pic:spPr>
                      </pic:pic>
                    </a:graphicData>
                  </a:graphic>
                </wp:inline>
              </w:drawing>
            </w:r>
          </w:p>
        </w:tc>
      </w:tr>
      <w:tr w:rsidR="00A374A9" w:rsidRPr="00C33ADD" w14:paraId="0F2022A9" w14:textId="77777777" w:rsidTr="008F3086">
        <w:tc>
          <w:tcPr>
            <w:tcW w:w="6000" w:type="dxa"/>
            <w:tcMar>
              <w:top w:w="113" w:type="dxa"/>
              <w:left w:w="0" w:type="dxa"/>
              <w:bottom w:w="113" w:type="dxa"/>
              <w:right w:w="0" w:type="dxa"/>
            </w:tcMar>
          </w:tcPr>
          <w:p w14:paraId="051D874C" w14:textId="6ABC5B1F" w:rsidR="00A374A9" w:rsidRPr="00C33ADD" w:rsidRDefault="008A3B75" w:rsidP="00A374A9">
            <w:pPr>
              <w:pStyle w:val="Footer"/>
              <w:rPr>
                <w:b/>
                <w:bCs/>
                <w:color w:val="auto"/>
              </w:rPr>
            </w:pPr>
            <w:r>
              <w:rPr>
                <w:b/>
                <w:bCs/>
                <w:color w:val="auto"/>
              </w:rPr>
              <w:t xml:space="preserve">April </w:t>
            </w:r>
            <w:r w:rsidR="00A374A9" w:rsidRPr="00C33ADD">
              <w:rPr>
                <w:b/>
                <w:bCs/>
                <w:color w:val="auto"/>
              </w:rPr>
              <w:t>202</w:t>
            </w:r>
            <w:r w:rsidR="00A374A9">
              <w:rPr>
                <w:b/>
                <w:bCs/>
                <w:color w:val="auto"/>
              </w:rPr>
              <w:t>6</w:t>
            </w:r>
          </w:p>
        </w:tc>
        <w:tc>
          <w:tcPr>
            <w:tcW w:w="3070" w:type="dxa"/>
            <w:tcMar>
              <w:top w:w="113" w:type="dxa"/>
              <w:left w:w="0" w:type="dxa"/>
              <w:bottom w:w="113" w:type="dxa"/>
              <w:right w:w="0" w:type="dxa"/>
            </w:tcMar>
          </w:tcPr>
          <w:p w14:paraId="58DC1BB7" w14:textId="185650B2" w:rsidR="00A374A9" w:rsidRPr="00C33ADD" w:rsidRDefault="00A374A9" w:rsidP="00A374A9">
            <w:pPr>
              <w:pStyle w:val="Footer"/>
              <w:jc w:val="right"/>
              <w:rPr>
                <w:b/>
                <w:bCs/>
                <w:color w:val="auto"/>
              </w:rPr>
            </w:pPr>
            <w:r>
              <w:rPr>
                <w:b/>
                <w:bCs/>
                <w:color w:val="auto"/>
              </w:rPr>
              <w:t>E P EM 0654/</w:t>
            </w:r>
            <w:r w:rsidR="008A3B75">
              <w:rPr>
                <w:b/>
                <w:bCs/>
                <w:color w:val="auto"/>
              </w:rPr>
              <w:t>4</w:t>
            </w:r>
          </w:p>
        </w:tc>
      </w:tr>
      <w:bookmarkEnd w:id="0"/>
      <w:bookmarkEnd w:id="1"/>
    </w:tbl>
    <w:p w14:paraId="5E5AFDFB" w14:textId="5449CA2C" w:rsidR="00252A81" w:rsidRPr="00DE1CEF" w:rsidRDefault="00252A81" w:rsidP="009326FD"/>
    <w:sectPr w:rsidR="00252A81" w:rsidRPr="00DE1CEF" w:rsidSect="00102B1A">
      <w:headerReference w:type="default" r:id="rId22"/>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78E4" w14:textId="77777777" w:rsidR="00C24597" w:rsidRDefault="00C24597" w:rsidP="009326FD">
      <w:r>
        <w:separator/>
      </w:r>
    </w:p>
  </w:endnote>
  <w:endnote w:type="continuationSeparator" w:id="0">
    <w:p w14:paraId="6C01D235" w14:textId="77777777" w:rsidR="00C24597" w:rsidRDefault="00C24597" w:rsidP="0093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1449" w14:textId="77777777" w:rsidR="00C24597" w:rsidRDefault="00C24597" w:rsidP="009326FD">
      <w:r>
        <w:separator/>
      </w:r>
    </w:p>
  </w:footnote>
  <w:footnote w:type="continuationSeparator" w:id="0">
    <w:p w14:paraId="26821D21" w14:textId="77777777" w:rsidR="00C24597" w:rsidRDefault="00C24597" w:rsidP="0093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1C6CF589" w:rsidR="00996F76" w:rsidRPr="009326FD" w:rsidRDefault="00405491" w:rsidP="004931B6">
          <w:pPr>
            <w:pStyle w:val="Header"/>
          </w:pPr>
          <w:r w:rsidRPr="00405491">
            <w:t xml:space="preserve">[This wording has been approved for use by Royal London in its current format. You can remove the wording in red and update the wording in yellow to suit your needs. Choose between the default </w:t>
          </w:r>
          <w:r w:rsidR="0093777D" w:rsidRPr="0093777D">
            <w:t xml:space="preserve">relief at source </w:t>
          </w:r>
          <w:r w:rsidRPr="00405491">
            <w:t>and Salary exchange links below or update these with your own scheme website address. Once you’re happy with the content you can copy and paste the wording into an email or create an article on your intranet.]</w:t>
          </w:r>
        </w:p>
      </w:tc>
    </w:tr>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2C5"/>
    <w:multiLevelType w:val="hybridMultilevel"/>
    <w:tmpl w:val="9B2EDD7E"/>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03E7F"/>
    <w:multiLevelType w:val="hybridMultilevel"/>
    <w:tmpl w:val="04A81874"/>
    <w:lvl w:ilvl="0" w:tplc="95543456">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563E9"/>
    <w:multiLevelType w:val="hybridMultilevel"/>
    <w:tmpl w:val="954021C0"/>
    <w:lvl w:ilvl="0" w:tplc="95543456">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A4CBA"/>
    <w:multiLevelType w:val="hybridMultilevel"/>
    <w:tmpl w:val="70944416"/>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C2B7E"/>
    <w:multiLevelType w:val="hybridMultilevel"/>
    <w:tmpl w:val="6AEE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F034D8"/>
    <w:multiLevelType w:val="hybridMultilevel"/>
    <w:tmpl w:val="E5FC8DD2"/>
    <w:lvl w:ilvl="0" w:tplc="95543456">
      <w:start w:val="1"/>
      <w:numFmt w:val="bullet"/>
      <w:lvlText w:val=""/>
      <w:lvlJc w:val="left"/>
      <w:pPr>
        <w:ind w:left="1440" w:hanging="360"/>
      </w:pPr>
      <w:rPr>
        <w:rFonts w:ascii="Symbol" w:hAnsi="Symbol" w:hint="default"/>
        <w:color w:val="00818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35325A2"/>
    <w:multiLevelType w:val="hybridMultilevel"/>
    <w:tmpl w:val="34702FC8"/>
    <w:lvl w:ilvl="0" w:tplc="6226A3EC">
      <w:start w:val="1"/>
      <w:numFmt w:val="decimal"/>
      <w:lvlText w:val="%1."/>
      <w:lvlJc w:val="left"/>
      <w:pPr>
        <w:ind w:left="720" w:hanging="360"/>
      </w:pPr>
      <w:rPr>
        <w:rFonts w:ascii="Georgia" w:hAnsi="Georgia" w:hint="default"/>
        <w:b/>
        <w:i w:val="0"/>
        <w:color w:val="00818A"/>
        <w:u w:color="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102AA5"/>
    <w:multiLevelType w:val="hybridMultilevel"/>
    <w:tmpl w:val="A8E6ECB8"/>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127758">
    <w:abstractNumId w:val="8"/>
  </w:num>
  <w:num w:numId="2" w16cid:durableId="1766880042">
    <w:abstractNumId w:val="7"/>
  </w:num>
  <w:num w:numId="3" w16cid:durableId="779837555">
    <w:abstractNumId w:val="6"/>
  </w:num>
  <w:num w:numId="4" w16cid:durableId="36904431">
    <w:abstractNumId w:val="0"/>
  </w:num>
  <w:num w:numId="5" w16cid:durableId="704909210">
    <w:abstractNumId w:val="4"/>
  </w:num>
  <w:num w:numId="6" w16cid:durableId="1789201529">
    <w:abstractNumId w:val="3"/>
  </w:num>
  <w:num w:numId="7" w16cid:durableId="857963742">
    <w:abstractNumId w:val="1"/>
  </w:num>
  <w:num w:numId="8" w16cid:durableId="620184637">
    <w:abstractNumId w:val="2"/>
  </w:num>
  <w:num w:numId="9" w16cid:durableId="1825782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038FD"/>
    <w:rsid w:val="00003EE6"/>
    <w:rsid w:val="000126AC"/>
    <w:rsid w:val="00013A6F"/>
    <w:rsid w:val="000147F5"/>
    <w:rsid w:val="00020D9E"/>
    <w:rsid w:val="000234F0"/>
    <w:rsid w:val="00023746"/>
    <w:rsid w:val="00023C91"/>
    <w:rsid w:val="0002526A"/>
    <w:rsid w:val="00042495"/>
    <w:rsid w:val="00045955"/>
    <w:rsid w:val="00046F14"/>
    <w:rsid w:val="00050D24"/>
    <w:rsid w:val="00054941"/>
    <w:rsid w:val="00063AFE"/>
    <w:rsid w:val="00071A3A"/>
    <w:rsid w:val="000749BE"/>
    <w:rsid w:val="00077D3E"/>
    <w:rsid w:val="00077E96"/>
    <w:rsid w:val="000834F4"/>
    <w:rsid w:val="0008351B"/>
    <w:rsid w:val="00085940"/>
    <w:rsid w:val="00086228"/>
    <w:rsid w:val="00092760"/>
    <w:rsid w:val="000971E7"/>
    <w:rsid w:val="000A0BB6"/>
    <w:rsid w:val="000A1219"/>
    <w:rsid w:val="000A43C3"/>
    <w:rsid w:val="000A508E"/>
    <w:rsid w:val="000A7D58"/>
    <w:rsid w:val="000B2338"/>
    <w:rsid w:val="000B49C6"/>
    <w:rsid w:val="000B6CB8"/>
    <w:rsid w:val="000C3D2C"/>
    <w:rsid w:val="000C621A"/>
    <w:rsid w:val="000D2749"/>
    <w:rsid w:val="000D3ADC"/>
    <w:rsid w:val="000D553A"/>
    <w:rsid w:val="000E0805"/>
    <w:rsid w:val="000E2291"/>
    <w:rsid w:val="000E3931"/>
    <w:rsid w:val="000E7EE4"/>
    <w:rsid w:val="000F27F0"/>
    <w:rsid w:val="000F282B"/>
    <w:rsid w:val="000F3083"/>
    <w:rsid w:val="000F5048"/>
    <w:rsid w:val="000F6CF5"/>
    <w:rsid w:val="00101C12"/>
    <w:rsid w:val="00102B1A"/>
    <w:rsid w:val="001050B3"/>
    <w:rsid w:val="0010670F"/>
    <w:rsid w:val="00113724"/>
    <w:rsid w:val="0011660E"/>
    <w:rsid w:val="00116D8E"/>
    <w:rsid w:val="001171D9"/>
    <w:rsid w:val="0012187C"/>
    <w:rsid w:val="0013184A"/>
    <w:rsid w:val="001334B0"/>
    <w:rsid w:val="00146A20"/>
    <w:rsid w:val="0015798A"/>
    <w:rsid w:val="0016745C"/>
    <w:rsid w:val="00192EE0"/>
    <w:rsid w:val="001A0083"/>
    <w:rsid w:val="001A3571"/>
    <w:rsid w:val="001A362B"/>
    <w:rsid w:val="001B66FB"/>
    <w:rsid w:val="001C0CB4"/>
    <w:rsid w:val="001C0FB7"/>
    <w:rsid w:val="001D4F73"/>
    <w:rsid w:val="001D7AAD"/>
    <w:rsid w:val="001E02DA"/>
    <w:rsid w:val="00201102"/>
    <w:rsid w:val="002023CA"/>
    <w:rsid w:val="00210A06"/>
    <w:rsid w:val="002110E4"/>
    <w:rsid w:val="00214CA6"/>
    <w:rsid w:val="00217F5A"/>
    <w:rsid w:val="002210E8"/>
    <w:rsid w:val="00222372"/>
    <w:rsid w:val="00225A21"/>
    <w:rsid w:val="002408E4"/>
    <w:rsid w:val="00240B11"/>
    <w:rsid w:val="00245C05"/>
    <w:rsid w:val="00246C00"/>
    <w:rsid w:val="00251163"/>
    <w:rsid w:val="00252A81"/>
    <w:rsid w:val="00267134"/>
    <w:rsid w:val="00285C80"/>
    <w:rsid w:val="002A2778"/>
    <w:rsid w:val="002A5D24"/>
    <w:rsid w:val="002B24D8"/>
    <w:rsid w:val="002B5F38"/>
    <w:rsid w:val="002B60BB"/>
    <w:rsid w:val="002B66CB"/>
    <w:rsid w:val="002D3855"/>
    <w:rsid w:val="002E4D7C"/>
    <w:rsid w:val="002E6AD4"/>
    <w:rsid w:val="002F093B"/>
    <w:rsid w:val="002F0FB6"/>
    <w:rsid w:val="002F2AF1"/>
    <w:rsid w:val="00300EB5"/>
    <w:rsid w:val="00301C24"/>
    <w:rsid w:val="00307CE9"/>
    <w:rsid w:val="0031791F"/>
    <w:rsid w:val="00325139"/>
    <w:rsid w:val="003261E7"/>
    <w:rsid w:val="003323E7"/>
    <w:rsid w:val="00332AD1"/>
    <w:rsid w:val="0033673D"/>
    <w:rsid w:val="00336909"/>
    <w:rsid w:val="003373F1"/>
    <w:rsid w:val="0034046A"/>
    <w:rsid w:val="00342344"/>
    <w:rsid w:val="0034641F"/>
    <w:rsid w:val="00346629"/>
    <w:rsid w:val="00347B01"/>
    <w:rsid w:val="0036156D"/>
    <w:rsid w:val="00361778"/>
    <w:rsid w:val="003631AE"/>
    <w:rsid w:val="00365044"/>
    <w:rsid w:val="00367FE1"/>
    <w:rsid w:val="003715B5"/>
    <w:rsid w:val="00373720"/>
    <w:rsid w:val="003752E1"/>
    <w:rsid w:val="0038424B"/>
    <w:rsid w:val="00384D0F"/>
    <w:rsid w:val="00386ED8"/>
    <w:rsid w:val="00390E48"/>
    <w:rsid w:val="00393AEB"/>
    <w:rsid w:val="003A6DDA"/>
    <w:rsid w:val="003B765E"/>
    <w:rsid w:val="003D4520"/>
    <w:rsid w:val="003D6861"/>
    <w:rsid w:val="003E0AF5"/>
    <w:rsid w:val="003E2957"/>
    <w:rsid w:val="003E6218"/>
    <w:rsid w:val="003F0509"/>
    <w:rsid w:val="003F1B82"/>
    <w:rsid w:val="003F52BD"/>
    <w:rsid w:val="003F5D26"/>
    <w:rsid w:val="00405491"/>
    <w:rsid w:val="00405E55"/>
    <w:rsid w:val="00405EF8"/>
    <w:rsid w:val="00406A85"/>
    <w:rsid w:val="00426F16"/>
    <w:rsid w:val="0043074B"/>
    <w:rsid w:val="00431825"/>
    <w:rsid w:val="00432F04"/>
    <w:rsid w:val="00433FBA"/>
    <w:rsid w:val="0044382A"/>
    <w:rsid w:val="004536C7"/>
    <w:rsid w:val="004564E7"/>
    <w:rsid w:val="00460508"/>
    <w:rsid w:val="004612CC"/>
    <w:rsid w:val="0046176B"/>
    <w:rsid w:val="00470DCD"/>
    <w:rsid w:val="00474230"/>
    <w:rsid w:val="004813A1"/>
    <w:rsid w:val="00482F49"/>
    <w:rsid w:val="00486FBB"/>
    <w:rsid w:val="004931B6"/>
    <w:rsid w:val="004A6C9E"/>
    <w:rsid w:val="004B3947"/>
    <w:rsid w:val="004B6516"/>
    <w:rsid w:val="004B7CE6"/>
    <w:rsid w:val="004D49C5"/>
    <w:rsid w:val="004E22C4"/>
    <w:rsid w:val="004E48BF"/>
    <w:rsid w:val="004F116F"/>
    <w:rsid w:val="004F2EDD"/>
    <w:rsid w:val="004F3B7B"/>
    <w:rsid w:val="00501B1B"/>
    <w:rsid w:val="005025E4"/>
    <w:rsid w:val="00504363"/>
    <w:rsid w:val="00506C73"/>
    <w:rsid w:val="00506FC2"/>
    <w:rsid w:val="00514499"/>
    <w:rsid w:val="005208C3"/>
    <w:rsid w:val="00522CA4"/>
    <w:rsid w:val="00523893"/>
    <w:rsid w:val="00523979"/>
    <w:rsid w:val="00526B89"/>
    <w:rsid w:val="005331BA"/>
    <w:rsid w:val="00535D8F"/>
    <w:rsid w:val="0054041F"/>
    <w:rsid w:val="00546F27"/>
    <w:rsid w:val="0055057D"/>
    <w:rsid w:val="005545DB"/>
    <w:rsid w:val="00566BC6"/>
    <w:rsid w:val="00572DFE"/>
    <w:rsid w:val="00575276"/>
    <w:rsid w:val="00586B4F"/>
    <w:rsid w:val="005926FE"/>
    <w:rsid w:val="00594E1B"/>
    <w:rsid w:val="00595D80"/>
    <w:rsid w:val="005966EE"/>
    <w:rsid w:val="005972B8"/>
    <w:rsid w:val="005A4F4A"/>
    <w:rsid w:val="005A53AD"/>
    <w:rsid w:val="005B19D3"/>
    <w:rsid w:val="005B40BC"/>
    <w:rsid w:val="005B55FB"/>
    <w:rsid w:val="005C47B6"/>
    <w:rsid w:val="005C4E28"/>
    <w:rsid w:val="005C537B"/>
    <w:rsid w:val="005D21AF"/>
    <w:rsid w:val="005D3084"/>
    <w:rsid w:val="005E1940"/>
    <w:rsid w:val="005F5B19"/>
    <w:rsid w:val="006004DB"/>
    <w:rsid w:val="00603077"/>
    <w:rsid w:val="00605EE5"/>
    <w:rsid w:val="00610275"/>
    <w:rsid w:val="006174AD"/>
    <w:rsid w:val="00622F7C"/>
    <w:rsid w:val="006273AC"/>
    <w:rsid w:val="00630E15"/>
    <w:rsid w:val="0063533F"/>
    <w:rsid w:val="00652945"/>
    <w:rsid w:val="00653263"/>
    <w:rsid w:val="00653F57"/>
    <w:rsid w:val="00660C53"/>
    <w:rsid w:val="006644D4"/>
    <w:rsid w:val="00680A3F"/>
    <w:rsid w:val="006924C0"/>
    <w:rsid w:val="006979D8"/>
    <w:rsid w:val="006B07BB"/>
    <w:rsid w:val="006B1B8E"/>
    <w:rsid w:val="006C63B2"/>
    <w:rsid w:val="006D07EA"/>
    <w:rsid w:val="006D7290"/>
    <w:rsid w:val="006E354C"/>
    <w:rsid w:val="006E3B25"/>
    <w:rsid w:val="006F5B0D"/>
    <w:rsid w:val="00700C37"/>
    <w:rsid w:val="00701FC6"/>
    <w:rsid w:val="00703B17"/>
    <w:rsid w:val="00715F99"/>
    <w:rsid w:val="007179B7"/>
    <w:rsid w:val="007203A3"/>
    <w:rsid w:val="0072519C"/>
    <w:rsid w:val="00730E95"/>
    <w:rsid w:val="0074004F"/>
    <w:rsid w:val="00740EA8"/>
    <w:rsid w:val="00742494"/>
    <w:rsid w:val="007508EE"/>
    <w:rsid w:val="00766323"/>
    <w:rsid w:val="00771F55"/>
    <w:rsid w:val="007862EA"/>
    <w:rsid w:val="007A13D8"/>
    <w:rsid w:val="007B0B57"/>
    <w:rsid w:val="007B4BA3"/>
    <w:rsid w:val="007B7BFA"/>
    <w:rsid w:val="007C0080"/>
    <w:rsid w:val="007C5463"/>
    <w:rsid w:val="007D28D7"/>
    <w:rsid w:val="007D5965"/>
    <w:rsid w:val="007E49CC"/>
    <w:rsid w:val="007E56C6"/>
    <w:rsid w:val="007F152A"/>
    <w:rsid w:val="007F2F69"/>
    <w:rsid w:val="007F4699"/>
    <w:rsid w:val="008010C8"/>
    <w:rsid w:val="008012F8"/>
    <w:rsid w:val="00802735"/>
    <w:rsid w:val="00802DAB"/>
    <w:rsid w:val="00805A12"/>
    <w:rsid w:val="00805C1B"/>
    <w:rsid w:val="00811C77"/>
    <w:rsid w:val="00812022"/>
    <w:rsid w:val="008132C9"/>
    <w:rsid w:val="008342CC"/>
    <w:rsid w:val="00851C1F"/>
    <w:rsid w:val="00870E5F"/>
    <w:rsid w:val="0087255E"/>
    <w:rsid w:val="00875E56"/>
    <w:rsid w:val="00876CA7"/>
    <w:rsid w:val="00883221"/>
    <w:rsid w:val="0088577F"/>
    <w:rsid w:val="00886518"/>
    <w:rsid w:val="00887ACE"/>
    <w:rsid w:val="008972DC"/>
    <w:rsid w:val="008A13B8"/>
    <w:rsid w:val="008A3805"/>
    <w:rsid w:val="008A3B75"/>
    <w:rsid w:val="008A4CED"/>
    <w:rsid w:val="008A6122"/>
    <w:rsid w:val="008B5A22"/>
    <w:rsid w:val="008C463E"/>
    <w:rsid w:val="008C7928"/>
    <w:rsid w:val="008C7B07"/>
    <w:rsid w:val="008C7E22"/>
    <w:rsid w:val="008D0D34"/>
    <w:rsid w:val="008E0DF2"/>
    <w:rsid w:val="008E2C95"/>
    <w:rsid w:val="008F3086"/>
    <w:rsid w:val="008F6FB4"/>
    <w:rsid w:val="0090119D"/>
    <w:rsid w:val="00901DAB"/>
    <w:rsid w:val="00904CD0"/>
    <w:rsid w:val="00931DB8"/>
    <w:rsid w:val="009325C6"/>
    <w:rsid w:val="009326FD"/>
    <w:rsid w:val="00936796"/>
    <w:rsid w:val="0093777D"/>
    <w:rsid w:val="00937CFF"/>
    <w:rsid w:val="00942290"/>
    <w:rsid w:val="00947800"/>
    <w:rsid w:val="00956806"/>
    <w:rsid w:val="00964B25"/>
    <w:rsid w:val="00970588"/>
    <w:rsid w:val="00971EAE"/>
    <w:rsid w:val="009758A1"/>
    <w:rsid w:val="00987CC2"/>
    <w:rsid w:val="00990CF8"/>
    <w:rsid w:val="00996F76"/>
    <w:rsid w:val="009A36E7"/>
    <w:rsid w:val="009B0431"/>
    <w:rsid w:val="009B28D4"/>
    <w:rsid w:val="009B43F2"/>
    <w:rsid w:val="009B4BC8"/>
    <w:rsid w:val="009B550E"/>
    <w:rsid w:val="009B600E"/>
    <w:rsid w:val="009C47FC"/>
    <w:rsid w:val="009C5EBB"/>
    <w:rsid w:val="009C736F"/>
    <w:rsid w:val="009C77D6"/>
    <w:rsid w:val="009D5576"/>
    <w:rsid w:val="009D557D"/>
    <w:rsid w:val="009D6923"/>
    <w:rsid w:val="009E21A8"/>
    <w:rsid w:val="009E35D0"/>
    <w:rsid w:val="009E7E58"/>
    <w:rsid w:val="00A04085"/>
    <w:rsid w:val="00A04926"/>
    <w:rsid w:val="00A108BC"/>
    <w:rsid w:val="00A15C3B"/>
    <w:rsid w:val="00A15EFD"/>
    <w:rsid w:val="00A16D99"/>
    <w:rsid w:val="00A20274"/>
    <w:rsid w:val="00A23684"/>
    <w:rsid w:val="00A23A36"/>
    <w:rsid w:val="00A35D75"/>
    <w:rsid w:val="00A374A9"/>
    <w:rsid w:val="00A37F94"/>
    <w:rsid w:val="00A40349"/>
    <w:rsid w:val="00A4054F"/>
    <w:rsid w:val="00A4181F"/>
    <w:rsid w:val="00A53985"/>
    <w:rsid w:val="00A53C10"/>
    <w:rsid w:val="00A54335"/>
    <w:rsid w:val="00A64E7A"/>
    <w:rsid w:val="00A75CCE"/>
    <w:rsid w:val="00A80FF7"/>
    <w:rsid w:val="00A93112"/>
    <w:rsid w:val="00A93871"/>
    <w:rsid w:val="00AA3D0C"/>
    <w:rsid w:val="00AB2185"/>
    <w:rsid w:val="00AB2A6B"/>
    <w:rsid w:val="00AB48FB"/>
    <w:rsid w:val="00AB719C"/>
    <w:rsid w:val="00AB73AD"/>
    <w:rsid w:val="00AC0040"/>
    <w:rsid w:val="00AC708F"/>
    <w:rsid w:val="00AD71D1"/>
    <w:rsid w:val="00AE2232"/>
    <w:rsid w:val="00AE32E6"/>
    <w:rsid w:val="00AE3B18"/>
    <w:rsid w:val="00AE7C65"/>
    <w:rsid w:val="00AE7F0C"/>
    <w:rsid w:val="00AF2334"/>
    <w:rsid w:val="00AF3728"/>
    <w:rsid w:val="00AF3749"/>
    <w:rsid w:val="00B03312"/>
    <w:rsid w:val="00B21F1C"/>
    <w:rsid w:val="00B238B9"/>
    <w:rsid w:val="00B25D30"/>
    <w:rsid w:val="00B34310"/>
    <w:rsid w:val="00B374EB"/>
    <w:rsid w:val="00B40B55"/>
    <w:rsid w:val="00B40F95"/>
    <w:rsid w:val="00B41049"/>
    <w:rsid w:val="00B5615D"/>
    <w:rsid w:val="00B61ECD"/>
    <w:rsid w:val="00B65724"/>
    <w:rsid w:val="00B657DC"/>
    <w:rsid w:val="00B7085E"/>
    <w:rsid w:val="00B761C1"/>
    <w:rsid w:val="00B81A5A"/>
    <w:rsid w:val="00B8682E"/>
    <w:rsid w:val="00B92A1E"/>
    <w:rsid w:val="00B95314"/>
    <w:rsid w:val="00B96553"/>
    <w:rsid w:val="00BA1180"/>
    <w:rsid w:val="00BA3852"/>
    <w:rsid w:val="00BA400E"/>
    <w:rsid w:val="00BA6DF0"/>
    <w:rsid w:val="00BA7219"/>
    <w:rsid w:val="00BB0D95"/>
    <w:rsid w:val="00BB2EC0"/>
    <w:rsid w:val="00BB649D"/>
    <w:rsid w:val="00BC3CB6"/>
    <w:rsid w:val="00BC6BAE"/>
    <w:rsid w:val="00BD3C7A"/>
    <w:rsid w:val="00BE45AB"/>
    <w:rsid w:val="00BE4B8C"/>
    <w:rsid w:val="00BE4EE8"/>
    <w:rsid w:val="00BE50BC"/>
    <w:rsid w:val="00BE52B2"/>
    <w:rsid w:val="00BF2299"/>
    <w:rsid w:val="00BF2BF4"/>
    <w:rsid w:val="00C0028E"/>
    <w:rsid w:val="00C039D4"/>
    <w:rsid w:val="00C24597"/>
    <w:rsid w:val="00C33ADD"/>
    <w:rsid w:val="00C3425D"/>
    <w:rsid w:val="00C35F6E"/>
    <w:rsid w:val="00C51BB2"/>
    <w:rsid w:val="00C550BC"/>
    <w:rsid w:val="00C61D5C"/>
    <w:rsid w:val="00C64A0A"/>
    <w:rsid w:val="00C6521A"/>
    <w:rsid w:val="00C65BDA"/>
    <w:rsid w:val="00C7217E"/>
    <w:rsid w:val="00C752C8"/>
    <w:rsid w:val="00C76F51"/>
    <w:rsid w:val="00C840A1"/>
    <w:rsid w:val="00C87B71"/>
    <w:rsid w:val="00C91C6A"/>
    <w:rsid w:val="00C9269B"/>
    <w:rsid w:val="00C94D2E"/>
    <w:rsid w:val="00CA0BD8"/>
    <w:rsid w:val="00CA3643"/>
    <w:rsid w:val="00CA5DC8"/>
    <w:rsid w:val="00CB4477"/>
    <w:rsid w:val="00CC26B8"/>
    <w:rsid w:val="00CD2BD3"/>
    <w:rsid w:val="00CD6E57"/>
    <w:rsid w:val="00CE491A"/>
    <w:rsid w:val="00CF03E1"/>
    <w:rsid w:val="00CF180B"/>
    <w:rsid w:val="00CF34B5"/>
    <w:rsid w:val="00CF5F31"/>
    <w:rsid w:val="00CF6C34"/>
    <w:rsid w:val="00D03A5A"/>
    <w:rsid w:val="00D03F62"/>
    <w:rsid w:val="00D23DE0"/>
    <w:rsid w:val="00D316EC"/>
    <w:rsid w:val="00D35BBF"/>
    <w:rsid w:val="00D556B3"/>
    <w:rsid w:val="00D55B47"/>
    <w:rsid w:val="00D56873"/>
    <w:rsid w:val="00D56A9F"/>
    <w:rsid w:val="00D6225B"/>
    <w:rsid w:val="00D71391"/>
    <w:rsid w:val="00D71E88"/>
    <w:rsid w:val="00D81201"/>
    <w:rsid w:val="00D82324"/>
    <w:rsid w:val="00D824D9"/>
    <w:rsid w:val="00D8681B"/>
    <w:rsid w:val="00D97BD4"/>
    <w:rsid w:val="00DB7CCF"/>
    <w:rsid w:val="00DC11FC"/>
    <w:rsid w:val="00DC1E2E"/>
    <w:rsid w:val="00DC320B"/>
    <w:rsid w:val="00DC4E1C"/>
    <w:rsid w:val="00DC507E"/>
    <w:rsid w:val="00DD3965"/>
    <w:rsid w:val="00DE1CEF"/>
    <w:rsid w:val="00DE2904"/>
    <w:rsid w:val="00DE31F2"/>
    <w:rsid w:val="00DE69BE"/>
    <w:rsid w:val="00DE6C02"/>
    <w:rsid w:val="00DF20DB"/>
    <w:rsid w:val="00DF2F44"/>
    <w:rsid w:val="00DF5C2A"/>
    <w:rsid w:val="00DF62CB"/>
    <w:rsid w:val="00E13C5A"/>
    <w:rsid w:val="00E2275B"/>
    <w:rsid w:val="00E237BD"/>
    <w:rsid w:val="00E259D4"/>
    <w:rsid w:val="00E2795C"/>
    <w:rsid w:val="00E32373"/>
    <w:rsid w:val="00E40DA2"/>
    <w:rsid w:val="00E4132D"/>
    <w:rsid w:val="00E4174A"/>
    <w:rsid w:val="00E424B3"/>
    <w:rsid w:val="00E44D97"/>
    <w:rsid w:val="00E4529E"/>
    <w:rsid w:val="00E56671"/>
    <w:rsid w:val="00E573F6"/>
    <w:rsid w:val="00E62BD8"/>
    <w:rsid w:val="00E6562D"/>
    <w:rsid w:val="00E763B0"/>
    <w:rsid w:val="00E84D4A"/>
    <w:rsid w:val="00E90361"/>
    <w:rsid w:val="00E90E90"/>
    <w:rsid w:val="00E916DE"/>
    <w:rsid w:val="00E95FF1"/>
    <w:rsid w:val="00E97D52"/>
    <w:rsid w:val="00EB030B"/>
    <w:rsid w:val="00EB066D"/>
    <w:rsid w:val="00EC32D2"/>
    <w:rsid w:val="00ED4487"/>
    <w:rsid w:val="00EE311A"/>
    <w:rsid w:val="00EE54E2"/>
    <w:rsid w:val="00EE6642"/>
    <w:rsid w:val="00EF5041"/>
    <w:rsid w:val="00F042E4"/>
    <w:rsid w:val="00F11603"/>
    <w:rsid w:val="00F11BC3"/>
    <w:rsid w:val="00F12650"/>
    <w:rsid w:val="00F27387"/>
    <w:rsid w:val="00F30E45"/>
    <w:rsid w:val="00F32956"/>
    <w:rsid w:val="00F47730"/>
    <w:rsid w:val="00F61AA6"/>
    <w:rsid w:val="00F67844"/>
    <w:rsid w:val="00F70BA8"/>
    <w:rsid w:val="00F80F7B"/>
    <w:rsid w:val="00F81DD2"/>
    <w:rsid w:val="00F860BB"/>
    <w:rsid w:val="00F90A4D"/>
    <w:rsid w:val="00F92DDB"/>
    <w:rsid w:val="00F934AE"/>
    <w:rsid w:val="00F95DDB"/>
    <w:rsid w:val="00FA665E"/>
    <w:rsid w:val="00FA7CC2"/>
    <w:rsid w:val="00FB0918"/>
    <w:rsid w:val="00FB6C37"/>
    <w:rsid w:val="00FC1C06"/>
    <w:rsid w:val="00FC380E"/>
    <w:rsid w:val="00FC51B3"/>
    <w:rsid w:val="00FD1A09"/>
    <w:rsid w:val="00FD31EB"/>
    <w:rsid w:val="00FD3E8A"/>
    <w:rsid w:val="00FD59DB"/>
    <w:rsid w:val="00FD6818"/>
    <w:rsid w:val="00FE416C"/>
    <w:rsid w:val="00FF251A"/>
    <w:rsid w:val="00FF341F"/>
    <w:rsid w:val="00FF6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4A9"/>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semiHidden/>
    <w:unhideWhenUsed/>
    <w:rsid w:val="00DF20DB"/>
    <w:rPr>
      <w:sz w:val="20"/>
      <w:szCs w:val="20"/>
    </w:rPr>
  </w:style>
  <w:style w:type="character" w:customStyle="1" w:styleId="CommentTextChar">
    <w:name w:val="Comment Text Char"/>
    <w:basedOn w:val="DefaultParagraphFont"/>
    <w:link w:val="CommentText"/>
    <w:uiPriority w:val="99"/>
    <w:semiHidden/>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438838417">
      <w:bodyDiv w:val="1"/>
      <w:marLeft w:val="0"/>
      <w:marRight w:val="0"/>
      <w:marTop w:val="0"/>
      <w:marBottom w:val="0"/>
      <w:divBdr>
        <w:top w:val="none" w:sz="0" w:space="0" w:color="auto"/>
        <w:left w:val="none" w:sz="0" w:space="0" w:color="auto"/>
        <w:bottom w:val="none" w:sz="0" w:space="0" w:color="auto"/>
        <w:right w:val="none" w:sz="0" w:space="0" w:color="auto"/>
      </w:divBdr>
    </w:div>
    <w:div w:id="534729734">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yallondon.com/guides-tools/pension-guides/pension-basics/pension-allowances/" TargetMode="External"/><Relationship Id="rId18" Type="http://schemas.openxmlformats.org/officeDocument/2006/relationships/hyperlink" Target="http://yourplan.royallondon.com/Sites/pension/Home/" TargetMode="External"/><Relationship Id="rId3" Type="http://schemas.openxmlformats.org/officeDocument/2006/relationships/customXml" Target="../customXml/item3.xml"/><Relationship Id="rId21" Type="http://schemas.openxmlformats.org/officeDocument/2006/relationships/image" Target="media/image2.jpg"/><Relationship Id="rId7" Type="http://schemas.openxmlformats.org/officeDocument/2006/relationships/webSettings" Target="webSettings.xml"/><Relationship Id="rId12" Type="http://schemas.openxmlformats.org/officeDocument/2006/relationships/hyperlink" Target="https://www.royallondon.com/guides-tools/pension-guides/pension-basics/pension-allowances/" TargetMode="External"/><Relationship Id="rId17" Type="http://schemas.openxmlformats.org/officeDocument/2006/relationships/hyperlink" Target="https://yourplan.royallondon.com/sites/schemes/default/investments/" TargetMode="External"/><Relationship Id="rId2" Type="http://schemas.openxmlformats.org/officeDocument/2006/relationships/customXml" Target="../customXml/item2.xml"/><Relationship Id="rId16" Type="http://schemas.openxmlformats.org/officeDocument/2006/relationships/hyperlink" Target="http://yourplan.royallondon.com" TargetMode="External"/><Relationship Id="rId20" Type="http://schemas.openxmlformats.org/officeDocument/2006/relationships/hyperlink" Target="https://yourplan.royallondon.com/sites/schemes/default/managing-your-plan/mobile-ap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london.com/guides-tools/pension-guides/pension-basics/pension-allowanc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oyallondon.com/guides-tools/pension-guides/pension-basics/pension-allowanc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yourplan.royallondon.com/Sites/pension/Home/Invest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london.com/guides-tools/pension-guides/pension-basics/pension-allowanc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bb6028a02936a6f18abc5d8a8eb8a761">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25c9d3e921cc7098c1e3ce046ad5f881"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A403A6-2B59-4AFA-B078-B0C13415D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3b18-deed-4be5-8f1c-a2d02a0c2b0d"/>
    <ds:schemaRef ds:uri="7470a420-393c-450f-9ee9-539e6ad91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68B41-460F-4D3F-A453-CE637FA844C4}">
  <ds:schemaRefs>
    <ds:schemaRef ds:uri="http://schemas.microsoft.com/sharepoint/v3/contenttype/forms"/>
  </ds:schemaRefs>
</ds:datastoreItem>
</file>

<file path=customXml/itemProps3.xml><?xml version="1.0" encoding="utf-8"?>
<ds:datastoreItem xmlns:ds="http://schemas.openxmlformats.org/officeDocument/2006/customXml" ds:itemID="{8A6377A8-8A18-45F9-9A1D-85E5B281A59E}">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dc:creator>
  <cp:lastModifiedBy>Emma Fenty</cp:lastModifiedBy>
  <cp:revision>2</cp:revision>
  <cp:lastPrinted>2020-02-12T15:28:00Z</cp:lastPrinted>
  <dcterms:created xsi:type="dcterms:W3CDTF">2026-04-07T07:42:00Z</dcterms:created>
  <dcterms:modified xsi:type="dcterms:W3CDTF">2026-04-07T07:42:00Z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2022-10-06T09:59:09Z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e4f4034c-a516-4b32-a635-594a9613e152</vt:lpwstr>
  </property>
  <property fmtid="{D5CDD505-2E9C-101B-9397-08002B2CF9AE}" pid="8" name="MSIP_Label_8f44acdb-dec2-466c-af47-033bac23723b_ContentBits">
    <vt:lpwstr>0</vt:lpwstr>
  </property>
  <property fmtid="{D5CDD505-2E9C-101B-9397-08002B2CF9AE}" pid="9" name="ContentTypeId">
    <vt:lpwstr>0x0101007474FEE9C0E7DD4B86320DD5FBA5E287</vt:lpwstr>
  </property>
  <property fmtid="{D5CDD505-2E9C-101B-9397-08002B2CF9AE}" pid="10" name="MediaServiceImageTags">
    <vt:lpwstr/>
  </property>
  <property fmtid="{D5CDD505-2E9C-101B-9397-08002B2CF9AE}" pid="11" name="docLang">
    <vt:lpwstr>en</vt:lpwstr>
  </property>
</Properties>
</file>