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13488"/>
      </w:tblGrid>
      <w:tr w:rsidR="00DE1CEF" w14:paraId="0B062B69" w14:textId="77777777" w:rsidTr="009F72F6">
        <w:tc>
          <w:tcPr>
            <w:tcW w:w="9070" w:type="dxa"/>
            <w:shd w:val="clear" w:color="auto" w:fill="FFFFFF" w:themeFill="background1"/>
          </w:tcPr>
          <w:p w14:paraId="2BFC599A" w14:textId="77777777" w:rsidR="009F096A" w:rsidRDefault="009F72F6" w:rsidP="007C0AD7">
            <w:pPr>
              <w:pStyle w:val="NoSpacing"/>
              <w:rPr>
                <w:noProof/>
              </w:rPr>
            </w:pPr>
            <w:bookmarkStart w:id="0" w:name="_Hlk41991412"/>
            <w:r>
              <w:rPr>
                <w:noProof/>
              </w:rPr>
              <w:drawing>
                <wp:inline distT="0" distB="0" distL="0" distR="0" wp14:anchorId="63AFAFEC" wp14:editId="2E2F7AD7">
                  <wp:extent cx="5759450" cy="1329055"/>
                  <wp:effectExtent l="0" t="0" r="0" b="4445"/>
                  <wp:docPr id="926996047" name="Picture 1" descr="A sunset over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96047" name="Picture 1" descr="A sunset over a cit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1329055"/>
                          </a:xfrm>
                          <a:prstGeom prst="rect">
                            <a:avLst/>
                          </a:prstGeom>
                        </pic:spPr>
                      </pic:pic>
                    </a:graphicData>
                  </a:graphic>
                </wp:inline>
              </w:drawing>
            </w:r>
          </w:p>
        </w:tc>
      </w:tr>
      <w:tr w:rsidR="00DE1CEF" w14:paraId="631C657E" w14:textId="77777777" w:rsidTr="009F72F6">
        <w:tc>
          <w:tcPr>
            <w:tcW w:w="9070" w:type="dxa"/>
            <w:shd w:val="clear" w:color="auto" w:fill="FFFFFF" w:themeFill="background1"/>
            <w:tcMar>
              <w:top w:w="567" w:type="dxa"/>
              <w:left w:w="284" w:type="dxa"/>
              <w:bottom w:w="567" w:type="dxa"/>
              <w:right w:w="284" w:type="dxa"/>
            </w:tcMar>
          </w:tcPr>
          <w:p w14:paraId="06BC130B" w14:textId="77777777" w:rsidR="009B4BC8" w:rsidRPr="009F72F6" w:rsidRDefault="009B4BC8" w:rsidP="009F72F6">
            <w:pPr>
              <w:pStyle w:val="Heading1"/>
              <w:spacing w:after="100" w:afterAutospacing="1"/>
              <w:ind w:left="-143" w:right="4128"/>
              <w:rPr>
                <w:rFonts w:ascii="Arial" w:hAnsi="Arial"/>
                <w:sz w:val="24"/>
                <w:szCs w:val="24"/>
              </w:rPr>
            </w:pPr>
            <w:r w:rsidRPr="009F72F6">
              <w:rPr>
                <w:rFonts w:ascii="Arial" w:hAnsi="Arial"/>
                <w:color w:val="auto"/>
                <w:sz w:val="24"/>
                <w:szCs w:val="24"/>
              </w:rPr>
              <w:t xml:space="preserve">Dear </w:t>
            </w:r>
            <w:r w:rsidRPr="009F72F6">
              <w:rPr>
                <w:rFonts w:ascii="Arial" w:hAnsi="Arial"/>
                <w:color w:val="auto"/>
                <w:sz w:val="24"/>
                <w:szCs w:val="24"/>
                <w:highlight w:val="yellow"/>
              </w:rPr>
              <w:t>[insert name of employee],</w:t>
            </w:r>
          </w:p>
          <w:p w14:paraId="783353CD" w14:textId="77777777" w:rsidR="009F72F6" w:rsidRPr="009F72F6" w:rsidRDefault="009F72F6" w:rsidP="009F72F6">
            <w:pPr>
              <w:spacing w:after="100" w:afterAutospacing="1"/>
              <w:ind w:left="-142" w:right="4128"/>
              <w:rPr>
                <w:sz w:val="24"/>
                <w:szCs w:val="24"/>
              </w:rPr>
            </w:pPr>
            <w:r w:rsidRPr="009F72F6">
              <w:rPr>
                <w:sz w:val="24"/>
                <w:szCs w:val="24"/>
              </w:rPr>
              <w:t xml:space="preserve">If you’re thinking about applying for a Royal London Stocks and Shares ISA but aren’t sure if investing is right for you, you’re not alone. </w:t>
            </w:r>
          </w:p>
          <w:p w14:paraId="6422D243" w14:textId="77777777" w:rsidR="002E497F" w:rsidRDefault="009F72F6" w:rsidP="009F72F6">
            <w:pPr>
              <w:spacing w:after="100" w:afterAutospacing="1"/>
              <w:ind w:left="-142" w:right="4128"/>
              <w:rPr>
                <w:sz w:val="24"/>
                <w:szCs w:val="24"/>
              </w:rPr>
            </w:pPr>
            <w:bookmarkStart w:id="1" w:name="_Hlk212560705"/>
            <w:r w:rsidRPr="009F72F6">
              <w:rPr>
                <w:sz w:val="24"/>
                <w:szCs w:val="24"/>
              </w:rPr>
              <w:t xml:space="preserve">Over half (51%) of UK adults have a cash ISA, but only 27% have a stocks and shares ISA. Many people choose cash ISAs for their </w:t>
            </w:r>
            <w:r w:rsidR="002E497F" w:rsidRPr="009F72F6">
              <w:rPr>
                <w:sz w:val="24"/>
                <w:szCs w:val="24"/>
              </w:rPr>
              <w:t>apparent</w:t>
            </w:r>
            <w:r w:rsidRPr="009F72F6">
              <w:rPr>
                <w:sz w:val="24"/>
                <w:szCs w:val="24"/>
              </w:rPr>
              <w:t xml:space="preserve"> safety or because they don’t know enough about investing. </w:t>
            </w:r>
          </w:p>
          <w:p w14:paraId="26E938AC" w14:textId="77777777" w:rsidR="00F82115" w:rsidRPr="00F82115" w:rsidRDefault="00F82115" w:rsidP="00F82115">
            <w:pPr>
              <w:spacing w:after="100" w:afterAutospacing="1"/>
              <w:ind w:left="-142" w:right="4128"/>
              <w:rPr>
                <w:sz w:val="24"/>
                <w:szCs w:val="24"/>
              </w:rPr>
            </w:pPr>
            <w:r w:rsidRPr="00F82115">
              <w:rPr>
                <w:sz w:val="24"/>
                <w:szCs w:val="24"/>
              </w:rPr>
              <w:t xml:space="preserve">It’s true that Cash ISAs are safer in the short term because their value doesn’t go up and down in the way investments can. But with this safety comes less chance of growth and, over longer periods of time, inflation reduces the buying power of </w:t>
            </w:r>
            <w:r>
              <w:rPr>
                <w:sz w:val="24"/>
                <w:szCs w:val="24"/>
              </w:rPr>
              <w:t>a</w:t>
            </w:r>
            <w:r w:rsidRPr="00F82115">
              <w:rPr>
                <w:sz w:val="24"/>
                <w:szCs w:val="24"/>
              </w:rPr>
              <w:t xml:space="preserve"> Cash ISA.</w:t>
            </w:r>
          </w:p>
          <w:bookmarkEnd w:id="1"/>
          <w:p w14:paraId="739F70F5" w14:textId="2E4CC4A6" w:rsidR="00282ACA" w:rsidRDefault="00563CF3" w:rsidP="00563CF3">
            <w:pPr>
              <w:pStyle w:val="paragraph"/>
              <w:spacing w:before="0" w:beforeAutospacing="0"/>
              <w:ind w:left="-143" w:right="4128"/>
              <w:jc w:val="both"/>
              <w:textAlignment w:val="baseline"/>
              <w:rPr>
                <w:rFonts w:ascii="Arial" w:eastAsiaTheme="minorEastAsia" w:hAnsi="Arial" w:cs="Arial"/>
                <w:color w:val="222222"/>
              </w:rPr>
            </w:pPr>
            <w:r w:rsidRPr="00F82115">
              <w:rPr>
                <w:rFonts w:ascii="Arial" w:eastAsiaTheme="minorEastAsia" w:hAnsi="Arial" w:cs="Arial"/>
                <w:color w:val="222222"/>
              </w:rPr>
              <w:t xml:space="preserve">Investing </w:t>
            </w:r>
            <w:r>
              <w:rPr>
                <w:rFonts w:ascii="Arial" w:eastAsiaTheme="minorEastAsia" w:hAnsi="Arial" w:cs="Arial"/>
                <w:color w:val="222222"/>
              </w:rPr>
              <w:t xml:space="preserve">in a stocks and shares ISA can </w:t>
            </w:r>
            <w:r w:rsidRPr="00F82115">
              <w:rPr>
                <w:rFonts w:ascii="Arial" w:eastAsiaTheme="minorEastAsia" w:hAnsi="Arial" w:cs="Arial"/>
                <w:color w:val="222222"/>
              </w:rPr>
              <w:t xml:space="preserve">offer potentially higher returns but </w:t>
            </w:r>
            <w:r>
              <w:rPr>
                <w:rFonts w:ascii="Arial" w:eastAsiaTheme="minorEastAsia" w:hAnsi="Arial" w:cs="Arial"/>
                <w:color w:val="222222"/>
              </w:rPr>
              <w:t xml:space="preserve">it </w:t>
            </w:r>
            <w:r w:rsidRPr="00F82115">
              <w:rPr>
                <w:rFonts w:ascii="Arial" w:eastAsiaTheme="minorEastAsia" w:hAnsi="Arial" w:cs="Arial"/>
                <w:color w:val="222222"/>
              </w:rPr>
              <w:t>does involve some risk</w:t>
            </w:r>
            <w:r>
              <w:rPr>
                <w:rFonts w:ascii="Arial" w:eastAsiaTheme="minorEastAsia" w:hAnsi="Arial" w:cs="Arial"/>
                <w:color w:val="222222"/>
              </w:rPr>
              <w:t xml:space="preserve"> as the </w:t>
            </w:r>
            <w:r w:rsidRPr="00D321E6">
              <w:rPr>
                <w:rFonts w:ascii="Arial" w:eastAsiaTheme="minorEastAsia" w:hAnsi="Arial" w:cs="Arial"/>
                <w:color w:val="222222"/>
              </w:rPr>
              <w:t>value of investments can go down as well as up</w:t>
            </w:r>
            <w:r w:rsidRPr="00F82115">
              <w:rPr>
                <w:rFonts w:ascii="Arial" w:eastAsiaTheme="minorEastAsia" w:hAnsi="Arial" w:cs="Arial"/>
                <w:color w:val="222222"/>
              </w:rPr>
              <w:t>.</w:t>
            </w:r>
          </w:p>
          <w:p w14:paraId="267EE5DA" w14:textId="77777777" w:rsidR="00E718D8" w:rsidRDefault="004E1831" w:rsidP="00E718D8">
            <w:pPr>
              <w:pStyle w:val="Heading2"/>
            </w:pPr>
            <w:r w:rsidRPr="00E718D8">
              <w:t>Get help with investing</w:t>
            </w:r>
          </w:p>
          <w:p w14:paraId="3137B6D8" w14:textId="77777777" w:rsidR="00E718D8" w:rsidRPr="00E718D8" w:rsidRDefault="00E718D8" w:rsidP="00E718D8">
            <w:pPr>
              <w:pStyle w:val="paragraph"/>
              <w:ind w:left="-143" w:right="4128"/>
              <w:jc w:val="both"/>
              <w:textAlignment w:val="baseline"/>
              <w:rPr>
                <w:rFonts w:ascii="Arial" w:eastAsiaTheme="minorEastAsia" w:hAnsi="Arial" w:cs="Arial"/>
                <w:color w:val="222222"/>
              </w:rPr>
            </w:pPr>
            <w:r w:rsidRPr="00E718D8">
              <w:rPr>
                <w:rFonts w:ascii="Arial" w:eastAsiaTheme="minorEastAsia" w:hAnsi="Arial" w:cs="Arial"/>
                <w:color w:val="222222"/>
              </w:rPr>
              <w:t>You can use Royal London's free Targeted Support service via their mobile app to check if investing in a stocks and shares ISA is right for you. If it is, they'll match you to an investment style and give you a recommendation on how to invest your money based on what suits a group of people with similar goals and circumstances to you. Or you can choose your own investments and set up a stocks and shares ISA yourself.</w:t>
            </w:r>
          </w:p>
          <w:p w14:paraId="4A56147E" w14:textId="416E3CAF" w:rsidR="009C25AA" w:rsidRDefault="00E718D8" w:rsidP="00E718D8">
            <w:pPr>
              <w:pStyle w:val="paragraph"/>
              <w:spacing w:before="0" w:beforeAutospacing="0"/>
              <w:ind w:left="-143" w:right="4128"/>
              <w:jc w:val="both"/>
              <w:textAlignment w:val="baseline"/>
              <w:rPr>
                <w:rFonts w:ascii="Arial" w:eastAsiaTheme="minorEastAsia" w:hAnsi="Arial" w:cs="Arial"/>
                <w:color w:val="222222"/>
              </w:rPr>
            </w:pPr>
            <w:r w:rsidRPr="00E718D8">
              <w:rPr>
                <w:rFonts w:ascii="Arial" w:eastAsiaTheme="minorEastAsia" w:hAnsi="Arial" w:cs="Arial"/>
                <w:color w:val="222222"/>
              </w:rPr>
              <w:t>To find out more about the Royal London Stocks and Shares ISA and how to apply, visit royallondon.com/stocks-shares-isa.</w:t>
            </w:r>
          </w:p>
          <w:p w14:paraId="635D005D" w14:textId="4D17DAE3" w:rsidR="009F72F6" w:rsidRPr="00E718D8" w:rsidRDefault="009C25AA" w:rsidP="00E718D8">
            <w:pPr>
              <w:pStyle w:val="Heading2"/>
              <w:rPr>
                <w:rStyle w:val="Heading2Char"/>
                <w:b/>
                <w:bCs/>
                <w:noProof w:val="0"/>
              </w:rPr>
            </w:pPr>
            <w:r w:rsidRPr="00E718D8">
              <w:rPr>
                <w:rStyle w:val="Heading2Char"/>
                <w:b/>
                <w:bCs/>
                <w:noProof w:val="0"/>
              </w:rPr>
              <w:t>Other help and support</w:t>
            </w:r>
          </w:p>
          <w:p w14:paraId="01E3D16C" w14:textId="77777777" w:rsidR="009F72F6" w:rsidRPr="009F72F6" w:rsidRDefault="00F82115" w:rsidP="009F72F6">
            <w:pPr>
              <w:pStyle w:val="paragraph"/>
              <w:spacing w:before="0" w:beforeAutospacing="0"/>
              <w:ind w:left="-143" w:right="4128"/>
              <w:jc w:val="both"/>
              <w:textAlignment w:val="baseline"/>
              <w:rPr>
                <w:rFonts w:ascii="Arial" w:eastAsiaTheme="minorEastAsia" w:hAnsi="Arial" w:cs="Arial"/>
                <w:b/>
                <w:bCs/>
                <w:noProof/>
                <w:color w:val="470054"/>
              </w:rPr>
            </w:pPr>
            <w:r>
              <w:rPr>
                <w:rFonts w:ascii="Arial" w:eastAsiaTheme="minorEastAsia" w:hAnsi="Arial" w:cs="Arial"/>
                <w:color w:val="222222"/>
              </w:rPr>
              <w:t>Royal London have</w:t>
            </w:r>
            <w:r w:rsidR="009F72F6" w:rsidRPr="009F72F6">
              <w:rPr>
                <w:rFonts w:ascii="Arial" w:eastAsiaTheme="minorEastAsia" w:hAnsi="Arial" w:cs="Arial"/>
                <w:color w:val="222222"/>
              </w:rPr>
              <w:t xml:space="preserve"> created a range of guides to help you understand more about </w:t>
            </w:r>
            <w:r>
              <w:rPr>
                <w:rFonts w:ascii="Arial" w:eastAsiaTheme="minorEastAsia" w:hAnsi="Arial" w:cs="Arial"/>
                <w:color w:val="222222"/>
              </w:rPr>
              <w:t xml:space="preserve">ISAs and investing, to help you </w:t>
            </w:r>
            <w:r w:rsidR="009F72F6" w:rsidRPr="009F72F6">
              <w:rPr>
                <w:rFonts w:ascii="Arial" w:eastAsiaTheme="minorEastAsia" w:hAnsi="Arial" w:cs="Arial"/>
                <w:color w:val="222222"/>
              </w:rPr>
              <w:t>decide if it could be right for you:</w:t>
            </w:r>
          </w:p>
          <w:p w14:paraId="79D80406" w14:textId="26F20827" w:rsidR="00296DED" w:rsidRPr="00E718D8" w:rsidRDefault="00E04C27" w:rsidP="009F72F6">
            <w:pPr>
              <w:numPr>
                <w:ilvl w:val="0"/>
                <w:numId w:val="9"/>
              </w:numPr>
              <w:spacing w:after="100" w:afterAutospacing="1" w:line="278" w:lineRule="auto"/>
              <w:ind w:left="-143" w:right="4128" w:firstLine="0"/>
              <w:rPr>
                <w:rStyle w:val="Hyperlink"/>
                <w:sz w:val="24"/>
                <w:szCs w:val="24"/>
              </w:rPr>
            </w:pPr>
            <w:r>
              <w:rPr>
                <w:rStyle w:val="Hyperlink"/>
                <w:sz w:val="24"/>
                <w:szCs w:val="24"/>
              </w:rPr>
              <w:fldChar w:fldCharType="begin"/>
            </w:r>
            <w:r>
              <w:rPr>
                <w:rStyle w:val="Hyperlink"/>
                <w:sz w:val="24"/>
                <w:szCs w:val="24"/>
              </w:rPr>
              <w:instrText>HYPERLINK "https://www.royallondon.com/isa/stocks-shares-isa/targeted-support"</w:instrText>
            </w:r>
            <w:r>
              <w:rPr>
                <w:rStyle w:val="Hyperlink"/>
                <w:sz w:val="24"/>
                <w:szCs w:val="24"/>
              </w:rPr>
            </w:r>
            <w:r>
              <w:rPr>
                <w:rStyle w:val="Hyperlink"/>
                <w:sz w:val="24"/>
                <w:szCs w:val="24"/>
              </w:rPr>
              <w:fldChar w:fldCharType="separate"/>
            </w:r>
            <w:r w:rsidR="00296DED" w:rsidRPr="00E04C27">
              <w:rPr>
                <w:rStyle w:val="Hyperlink"/>
                <w:sz w:val="24"/>
                <w:szCs w:val="24"/>
              </w:rPr>
              <w:t>Find out more about Targeted Support</w:t>
            </w:r>
            <w:r>
              <w:rPr>
                <w:rStyle w:val="Hyperlink"/>
                <w:sz w:val="24"/>
                <w:szCs w:val="24"/>
              </w:rPr>
              <w:fldChar w:fldCharType="end"/>
            </w:r>
          </w:p>
          <w:p w14:paraId="1BE5C359" w14:textId="334BB127" w:rsidR="009F72F6" w:rsidRPr="009F72F6" w:rsidRDefault="009F72F6" w:rsidP="009F72F6">
            <w:pPr>
              <w:numPr>
                <w:ilvl w:val="0"/>
                <w:numId w:val="9"/>
              </w:numPr>
              <w:spacing w:after="100" w:afterAutospacing="1" w:line="278" w:lineRule="auto"/>
              <w:ind w:left="-143" w:right="4128" w:firstLine="0"/>
              <w:rPr>
                <w:sz w:val="24"/>
                <w:szCs w:val="24"/>
              </w:rPr>
            </w:pPr>
            <w:r>
              <w:fldChar w:fldCharType="begin"/>
            </w:r>
            <w:r>
              <w:instrText>HYPERLINK "https://www.royallondon.com/guides-tools/isa-guides/what-is-a-stocks-and-shares-isa/"</w:instrText>
            </w:r>
            <w:r>
              <w:fldChar w:fldCharType="separate"/>
            </w:r>
            <w:r w:rsidRPr="009F72F6">
              <w:rPr>
                <w:rStyle w:val="Hyperlink"/>
                <w:sz w:val="24"/>
                <w:szCs w:val="24"/>
              </w:rPr>
              <w:t xml:space="preserve">What </w:t>
            </w:r>
            <w:proofErr w:type="gramStart"/>
            <w:r w:rsidRPr="009F72F6">
              <w:rPr>
                <w:rStyle w:val="Hyperlink"/>
                <w:sz w:val="24"/>
                <w:szCs w:val="24"/>
              </w:rPr>
              <w:t>is</w:t>
            </w:r>
            <w:proofErr w:type="gramEnd"/>
            <w:r w:rsidRPr="009F72F6">
              <w:rPr>
                <w:rStyle w:val="Hyperlink"/>
                <w:sz w:val="24"/>
                <w:szCs w:val="24"/>
              </w:rPr>
              <w:t xml:space="preserve"> a Stocks and Shares ISA?</w:t>
            </w:r>
            <w:r>
              <w:fldChar w:fldCharType="end"/>
            </w:r>
          </w:p>
          <w:p w14:paraId="58840021" w14:textId="77777777" w:rsidR="009F72F6" w:rsidRPr="009F72F6" w:rsidRDefault="009F72F6" w:rsidP="009F72F6">
            <w:pPr>
              <w:numPr>
                <w:ilvl w:val="0"/>
                <w:numId w:val="9"/>
              </w:numPr>
              <w:spacing w:after="100" w:afterAutospacing="1" w:line="278" w:lineRule="auto"/>
              <w:ind w:left="-143" w:right="4128" w:firstLine="0"/>
              <w:rPr>
                <w:rStyle w:val="Hyperlink"/>
                <w:sz w:val="24"/>
                <w:szCs w:val="24"/>
              </w:rPr>
            </w:pPr>
            <w:r w:rsidRPr="009F72F6">
              <w:rPr>
                <w:sz w:val="24"/>
                <w:szCs w:val="24"/>
              </w:rPr>
              <w:fldChar w:fldCharType="begin"/>
            </w:r>
            <w:r w:rsidRPr="009F72F6">
              <w:rPr>
                <w:sz w:val="24"/>
                <w:szCs w:val="24"/>
              </w:rPr>
              <w:instrText>HYPERLINK "https://www.royallondon.com/guides-tools/isa-guides/saving-vs-investing/"</w:instrText>
            </w:r>
            <w:r w:rsidRPr="009F72F6">
              <w:rPr>
                <w:sz w:val="24"/>
                <w:szCs w:val="24"/>
              </w:rPr>
            </w:r>
            <w:r w:rsidRPr="009F72F6">
              <w:rPr>
                <w:sz w:val="24"/>
                <w:szCs w:val="24"/>
              </w:rPr>
              <w:fldChar w:fldCharType="separate"/>
            </w:r>
            <w:r w:rsidRPr="009F72F6">
              <w:rPr>
                <w:rStyle w:val="Hyperlink"/>
                <w:sz w:val="24"/>
                <w:szCs w:val="24"/>
              </w:rPr>
              <w:t xml:space="preserve">What’s the difference between saving and investing </w:t>
            </w:r>
          </w:p>
          <w:p w14:paraId="5B05D7D1" w14:textId="77777777" w:rsidR="009F72F6" w:rsidRPr="009F72F6" w:rsidRDefault="009F72F6" w:rsidP="009F72F6">
            <w:pPr>
              <w:numPr>
                <w:ilvl w:val="0"/>
                <w:numId w:val="9"/>
              </w:numPr>
              <w:spacing w:after="100" w:afterAutospacing="1" w:line="278" w:lineRule="auto"/>
              <w:ind w:left="-143" w:right="4128" w:firstLine="0"/>
              <w:rPr>
                <w:sz w:val="24"/>
                <w:szCs w:val="24"/>
              </w:rPr>
            </w:pPr>
            <w:r w:rsidRPr="009F72F6">
              <w:rPr>
                <w:sz w:val="24"/>
                <w:szCs w:val="24"/>
              </w:rPr>
              <w:fldChar w:fldCharType="end"/>
            </w:r>
            <w:hyperlink r:id="rId11" w:history="1">
              <w:r w:rsidRPr="009F72F6">
                <w:rPr>
                  <w:rStyle w:val="Hyperlink"/>
                  <w:sz w:val="24"/>
                  <w:szCs w:val="24"/>
                </w:rPr>
                <w:t>Pensions and ISAs: what's the difference?</w:t>
              </w:r>
            </w:hyperlink>
          </w:p>
          <w:p w14:paraId="0A354100" w14:textId="77777777" w:rsidR="009F72F6" w:rsidRPr="009F72F6" w:rsidRDefault="009F72F6" w:rsidP="009F72F6">
            <w:pPr>
              <w:pStyle w:val="paragraph"/>
              <w:spacing w:before="0" w:beforeAutospacing="0" w:after="80" w:afterAutospacing="0"/>
              <w:ind w:left="-142" w:right="4128"/>
              <w:textAlignment w:val="baseline"/>
              <w:rPr>
                <w:rStyle w:val="Heading2Char"/>
                <w:rFonts w:eastAsiaTheme="minorEastAsia"/>
                <w:sz w:val="24"/>
                <w:szCs w:val="24"/>
              </w:rPr>
            </w:pPr>
            <w:r w:rsidRPr="009F72F6">
              <w:rPr>
                <w:rStyle w:val="Heading2Char"/>
                <w:rFonts w:eastAsiaTheme="minorEastAsia"/>
                <w:sz w:val="24"/>
                <w:szCs w:val="24"/>
              </w:rPr>
              <w:lastRenderedPageBreak/>
              <w:t>Exclusive charges</w:t>
            </w:r>
          </w:p>
          <w:p w14:paraId="380B48D5" w14:textId="77777777" w:rsidR="009F72F6" w:rsidRPr="009F72F6" w:rsidRDefault="009F72F6" w:rsidP="009F72F6">
            <w:pPr>
              <w:pStyle w:val="paragraph"/>
              <w:spacing w:before="0" w:beforeAutospacing="0"/>
              <w:ind w:left="-143" w:right="4128"/>
              <w:textAlignment w:val="baseline"/>
              <w:rPr>
                <w:rFonts w:ascii="Arial" w:eastAsiaTheme="minorHAnsi" w:hAnsi="Arial" w:cs="Arial"/>
                <w:color w:val="222222"/>
              </w:rPr>
            </w:pPr>
            <w:r w:rsidRPr="009F72F6">
              <w:rPr>
                <w:rFonts w:ascii="Arial" w:hAnsi="Arial" w:cs="Arial"/>
              </w:rPr>
              <w:t>Don’t forget, you’ll benefit from the same competitive annual management charge</w:t>
            </w:r>
            <w:r w:rsidR="00F82115">
              <w:rPr>
                <w:rFonts w:ascii="Arial" w:hAnsi="Arial" w:cs="Arial"/>
              </w:rPr>
              <w:t xml:space="preserve"> on the Royal London Stocks and Shares ISA</w:t>
            </w:r>
            <w:r w:rsidRPr="009F72F6">
              <w:rPr>
                <w:rFonts w:ascii="Arial" w:hAnsi="Arial" w:cs="Arial"/>
              </w:rPr>
              <w:t xml:space="preserve"> as your workplace pension. Plus </w:t>
            </w:r>
            <w:proofErr w:type="spellStart"/>
            <w:r w:rsidRPr="009F72F6">
              <w:rPr>
                <w:rFonts w:ascii="Arial" w:hAnsi="Arial" w:cs="Arial"/>
              </w:rPr>
              <w:t>ProfitShare</w:t>
            </w:r>
            <w:proofErr w:type="spellEnd"/>
            <w:r w:rsidRPr="009F72F6">
              <w:rPr>
                <w:rFonts w:ascii="Arial" w:hAnsi="Arial" w:cs="Arial"/>
              </w:rPr>
              <w:t>, a share of Royal London’s profits when they do well.</w:t>
            </w:r>
          </w:p>
          <w:p w14:paraId="2E189DD1" w14:textId="77777777" w:rsidR="00B436C6" w:rsidRPr="009F72F6" w:rsidRDefault="00B436C6" w:rsidP="009F72F6">
            <w:pPr>
              <w:spacing w:after="80"/>
              <w:ind w:left="-142" w:right="4128"/>
              <w:rPr>
                <w:b/>
                <w:bCs/>
                <w:sz w:val="24"/>
                <w:szCs w:val="24"/>
              </w:rPr>
            </w:pPr>
            <w:r w:rsidRPr="009F72F6">
              <w:rPr>
                <w:b/>
                <w:bCs/>
                <w:sz w:val="24"/>
                <w:szCs w:val="24"/>
              </w:rPr>
              <w:t>[</w:t>
            </w:r>
            <w:r w:rsidRPr="009F72F6">
              <w:rPr>
                <w:b/>
                <w:bCs/>
                <w:sz w:val="24"/>
                <w:szCs w:val="24"/>
                <w:highlight w:val="yellow"/>
              </w:rPr>
              <w:t>Name Surname</w:t>
            </w:r>
            <w:r w:rsidRPr="009F72F6">
              <w:rPr>
                <w:b/>
                <w:bCs/>
                <w:sz w:val="24"/>
                <w:szCs w:val="24"/>
              </w:rPr>
              <w:t>]</w:t>
            </w:r>
          </w:p>
          <w:p w14:paraId="016B294E" w14:textId="77777777" w:rsidR="00B436C6" w:rsidRPr="009F72F6" w:rsidRDefault="00B436C6" w:rsidP="009F72F6">
            <w:pPr>
              <w:spacing w:after="80"/>
              <w:ind w:left="-142" w:right="4128"/>
              <w:rPr>
                <w:b/>
                <w:bCs/>
                <w:sz w:val="24"/>
                <w:szCs w:val="24"/>
              </w:rPr>
            </w:pPr>
            <w:r w:rsidRPr="009F72F6">
              <w:rPr>
                <w:b/>
                <w:bCs/>
                <w:sz w:val="24"/>
                <w:szCs w:val="24"/>
              </w:rPr>
              <w:t>[</w:t>
            </w:r>
            <w:r w:rsidRPr="009F72F6">
              <w:rPr>
                <w:b/>
                <w:bCs/>
                <w:sz w:val="24"/>
                <w:szCs w:val="24"/>
                <w:highlight w:val="yellow"/>
              </w:rPr>
              <w:t>Title</w:t>
            </w:r>
            <w:r w:rsidRPr="009F72F6">
              <w:rPr>
                <w:b/>
                <w:bCs/>
                <w:sz w:val="24"/>
                <w:szCs w:val="24"/>
              </w:rPr>
              <w:t>]</w:t>
            </w:r>
          </w:p>
          <w:p w14:paraId="071C48AA" w14:textId="77777777" w:rsidR="00DE1CEF" w:rsidRPr="009F72F6" w:rsidRDefault="00B436C6" w:rsidP="009F72F6">
            <w:pPr>
              <w:spacing w:after="80"/>
              <w:ind w:left="-142" w:right="4128"/>
              <w:rPr>
                <w:rStyle w:val="Hyperlink"/>
                <w:b/>
                <w:bCs/>
                <w:color w:val="222222"/>
                <w:sz w:val="24"/>
                <w:szCs w:val="24"/>
                <w:u w:val="none"/>
              </w:rPr>
            </w:pPr>
            <w:r w:rsidRPr="009F72F6">
              <w:rPr>
                <w:color w:val="00676E"/>
                <w:sz w:val="24"/>
                <w:szCs w:val="24"/>
                <w:u w:val="single"/>
              </w:rPr>
              <w:t>[</w:t>
            </w:r>
            <w:r w:rsidRPr="009F72F6">
              <w:rPr>
                <w:color w:val="00676E"/>
                <w:sz w:val="24"/>
                <w:szCs w:val="24"/>
                <w:highlight w:val="yellow"/>
                <w:u w:val="single"/>
              </w:rPr>
              <w:t>name.s</w:t>
            </w:r>
            <w:r w:rsidR="006B627D">
              <w:rPr>
                <w:color w:val="00676E"/>
                <w:sz w:val="24"/>
                <w:szCs w:val="24"/>
                <w:highlight w:val="yellow"/>
                <w:u w:val="single"/>
              </w:rPr>
              <w:t>u</w:t>
            </w:r>
            <w:r w:rsidR="00E154BD" w:rsidRPr="009F72F6">
              <w:rPr>
                <w:color w:val="00676E"/>
                <w:sz w:val="24"/>
                <w:szCs w:val="24"/>
                <w:highlight w:val="yellow"/>
                <w:u w:val="single"/>
              </w:rPr>
              <w:t>r</w:t>
            </w:r>
            <w:r w:rsidRPr="009F72F6">
              <w:rPr>
                <w:color w:val="00676E"/>
                <w:sz w:val="24"/>
                <w:szCs w:val="24"/>
                <w:highlight w:val="yellow"/>
                <w:u w:val="single"/>
              </w:rPr>
              <w:t>name@email.com</w:t>
            </w:r>
            <w:r w:rsidRPr="009F72F6">
              <w:rPr>
                <w:color w:val="00676E"/>
                <w:sz w:val="24"/>
                <w:szCs w:val="24"/>
                <w:u w:val="single"/>
              </w:rPr>
              <w:t>]</w:t>
            </w:r>
          </w:p>
        </w:tc>
      </w:tr>
      <w:bookmarkEnd w:id="0"/>
    </w:tbl>
    <w:p w14:paraId="536E7FE8" w14:textId="77777777" w:rsidR="009F72F6" w:rsidRDefault="009F72F6" w:rsidP="009326FD">
      <w:pPr>
        <w:rPr>
          <w:color w:val="auto"/>
          <w:sz w:val="20"/>
          <w:szCs w:val="20"/>
        </w:rPr>
      </w:pPr>
    </w:p>
    <w:p w14:paraId="512DC371" w14:textId="222BFC16" w:rsidR="00252A81" w:rsidRPr="009F72F6" w:rsidRDefault="00282ACA" w:rsidP="009326FD">
      <w:pPr>
        <w:rPr>
          <w:color w:val="auto"/>
          <w:sz w:val="20"/>
          <w:szCs w:val="20"/>
        </w:rPr>
      </w:pPr>
      <w:r>
        <w:rPr>
          <w:color w:val="auto"/>
          <w:sz w:val="20"/>
          <w:szCs w:val="20"/>
        </w:rPr>
        <w:t>March</w:t>
      </w:r>
      <w:r w:rsidRPr="009F72F6">
        <w:rPr>
          <w:color w:val="auto"/>
          <w:sz w:val="20"/>
          <w:szCs w:val="20"/>
        </w:rPr>
        <w:t xml:space="preserve"> </w:t>
      </w:r>
      <w:r w:rsidR="009F72F6" w:rsidRPr="009F72F6">
        <w:rPr>
          <w:color w:val="auto"/>
          <w:sz w:val="20"/>
          <w:szCs w:val="20"/>
        </w:rPr>
        <w:t>202</w:t>
      </w:r>
      <w:r>
        <w:rPr>
          <w:color w:val="auto"/>
          <w:sz w:val="20"/>
          <w:szCs w:val="20"/>
        </w:rPr>
        <w:t>6</w:t>
      </w:r>
      <w:r w:rsidR="009F72F6" w:rsidRPr="009F72F6">
        <w:rPr>
          <w:color w:val="auto"/>
          <w:sz w:val="20"/>
          <w:szCs w:val="20"/>
        </w:rPr>
        <w:t xml:space="preserve"> </w:t>
      </w:r>
      <w:r w:rsidR="009F72F6" w:rsidRPr="009F72F6">
        <w:rPr>
          <w:color w:val="auto"/>
          <w:sz w:val="20"/>
          <w:szCs w:val="20"/>
        </w:rPr>
        <w:tab/>
      </w:r>
      <w:r w:rsidR="009F72F6" w:rsidRPr="009F72F6">
        <w:rPr>
          <w:color w:val="auto"/>
          <w:sz w:val="20"/>
          <w:szCs w:val="20"/>
        </w:rPr>
        <w:tab/>
      </w:r>
      <w:r w:rsidR="009F72F6" w:rsidRPr="009F72F6">
        <w:rPr>
          <w:color w:val="auto"/>
          <w:sz w:val="20"/>
          <w:szCs w:val="20"/>
        </w:rPr>
        <w:tab/>
      </w:r>
      <w:r w:rsidR="009F72F6" w:rsidRPr="009F72F6">
        <w:rPr>
          <w:color w:val="auto"/>
          <w:sz w:val="20"/>
          <w:szCs w:val="20"/>
        </w:rPr>
        <w:tab/>
      </w:r>
      <w:r w:rsidR="009F72F6" w:rsidRPr="009F72F6">
        <w:rPr>
          <w:color w:val="auto"/>
          <w:sz w:val="20"/>
          <w:szCs w:val="20"/>
        </w:rPr>
        <w:tab/>
      </w:r>
      <w:r w:rsidR="009F72F6" w:rsidRPr="009F72F6">
        <w:rPr>
          <w:color w:val="auto"/>
          <w:sz w:val="20"/>
          <w:szCs w:val="20"/>
        </w:rPr>
        <w:tab/>
      </w:r>
      <w:r w:rsidR="009F72F6" w:rsidRPr="009F72F6">
        <w:rPr>
          <w:color w:val="auto"/>
          <w:sz w:val="20"/>
          <w:szCs w:val="20"/>
        </w:rPr>
        <w:tab/>
      </w:r>
      <w:r w:rsidR="009F72F6">
        <w:rPr>
          <w:color w:val="auto"/>
          <w:sz w:val="20"/>
          <w:szCs w:val="20"/>
        </w:rPr>
        <w:tab/>
      </w:r>
      <w:r w:rsidR="009F72F6" w:rsidRPr="009F72F6">
        <w:rPr>
          <w:color w:val="auto"/>
          <w:sz w:val="20"/>
          <w:szCs w:val="20"/>
        </w:rPr>
        <w:t>TEMP ISA WEB 0001</w:t>
      </w:r>
    </w:p>
    <w:sectPr w:rsidR="00252A81" w:rsidRPr="009F72F6" w:rsidSect="00B436C6">
      <w:headerReference w:type="default" r:id="rId12"/>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7B7C" w14:textId="77777777" w:rsidR="004809C6" w:rsidRDefault="004809C6" w:rsidP="009326FD">
      <w:r>
        <w:separator/>
      </w:r>
    </w:p>
  </w:endnote>
  <w:endnote w:type="continuationSeparator" w:id="0">
    <w:p w14:paraId="6A9FA8C3" w14:textId="77777777" w:rsidR="004809C6" w:rsidRDefault="004809C6" w:rsidP="009326FD">
      <w:r>
        <w:continuationSeparator/>
      </w:r>
    </w:p>
  </w:endnote>
  <w:endnote w:type="continuationNotice" w:id="1">
    <w:p w14:paraId="28D15C1D" w14:textId="77777777" w:rsidR="004809C6" w:rsidRDefault="004809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9AAE" w14:textId="77777777" w:rsidR="004809C6" w:rsidRDefault="004809C6" w:rsidP="009326FD">
      <w:r>
        <w:separator/>
      </w:r>
    </w:p>
  </w:footnote>
  <w:footnote w:type="continuationSeparator" w:id="0">
    <w:p w14:paraId="7D3F8C4E" w14:textId="77777777" w:rsidR="004809C6" w:rsidRDefault="004809C6" w:rsidP="009326FD">
      <w:r>
        <w:continuationSeparator/>
      </w:r>
    </w:p>
  </w:footnote>
  <w:footnote w:type="continuationNotice" w:id="1">
    <w:p w14:paraId="52E1D739" w14:textId="77777777" w:rsidR="004809C6" w:rsidRDefault="004809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B7E85AF" w14:textId="77777777" w:rsidTr="009A36E7">
      <w:trPr>
        <w:jc w:val="center"/>
      </w:trPr>
      <w:tc>
        <w:tcPr>
          <w:tcW w:w="9060" w:type="dxa"/>
          <w:shd w:val="clear" w:color="auto" w:fill="470054"/>
        </w:tcPr>
        <w:p w14:paraId="1692DEEA" w14:textId="77777777" w:rsidR="00996F76" w:rsidRPr="009326FD" w:rsidRDefault="00572B6A" w:rsidP="004931B6">
          <w:pPr>
            <w:pStyle w:val="Header"/>
          </w:pPr>
          <w:bookmarkStart w:id="2" w:name="_Hlk212125667"/>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bookmarkEnd w:id="2"/>
  </w:tbl>
  <w:p w14:paraId="5FDB59C6" w14:textId="77777777"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489"/>
    <w:multiLevelType w:val="multilevel"/>
    <w:tmpl w:val="BB9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864AE"/>
    <w:multiLevelType w:val="multilevel"/>
    <w:tmpl w:val="6204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44274"/>
    <w:multiLevelType w:val="multilevel"/>
    <w:tmpl w:val="500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22C72"/>
    <w:multiLevelType w:val="multilevel"/>
    <w:tmpl w:val="90A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A605BA"/>
    <w:multiLevelType w:val="multilevel"/>
    <w:tmpl w:val="B92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64120C"/>
    <w:multiLevelType w:val="hybridMultilevel"/>
    <w:tmpl w:val="001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8"/>
  </w:num>
  <w:num w:numId="2" w16cid:durableId="1766880042">
    <w:abstractNumId w:val="7"/>
  </w:num>
  <w:num w:numId="3" w16cid:durableId="779837555">
    <w:abstractNumId w:val="6"/>
  </w:num>
  <w:num w:numId="4" w16cid:durableId="1314218955">
    <w:abstractNumId w:val="3"/>
  </w:num>
  <w:num w:numId="5" w16cid:durableId="981039259">
    <w:abstractNumId w:val="0"/>
  </w:num>
  <w:num w:numId="6" w16cid:durableId="524908787">
    <w:abstractNumId w:val="1"/>
  </w:num>
  <w:num w:numId="7" w16cid:durableId="1595624518">
    <w:abstractNumId w:val="4"/>
  </w:num>
  <w:num w:numId="8" w16cid:durableId="1940940335">
    <w:abstractNumId w:val="5"/>
  </w:num>
  <w:num w:numId="9" w16cid:durableId="115791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7D"/>
    <w:rsid w:val="00005488"/>
    <w:rsid w:val="00024394"/>
    <w:rsid w:val="0002526A"/>
    <w:rsid w:val="00054941"/>
    <w:rsid w:val="00054C6A"/>
    <w:rsid w:val="00063AFE"/>
    <w:rsid w:val="000668D3"/>
    <w:rsid w:val="00070ABD"/>
    <w:rsid w:val="00071A3A"/>
    <w:rsid w:val="00077D3E"/>
    <w:rsid w:val="000829AE"/>
    <w:rsid w:val="00085940"/>
    <w:rsid w:val="00086228"/>
    <w:rsid w:val="000971E7"/>
    <w:rsid w:val="000A508E"/>
    <w:rsid w:val="000B6CB8"/>
    <w:rsid w:val="000C3D2C"/>
    <w:rsid w:val="000C5927"/>
    <w:rsid w:val="000C621A"/>
    <w:rsid w:val="000D3ADC"/>
    <w:rsid w:val="000E2291"/>
    <w:rsid w:val="000E3931"/>
    <w:rsid w:val="000E7EE4"/>
    <w:rsid w:val="000F282B"/>
    <w:rsid w:val="000F3083"/>
    <w:rsid w:val="000F5048"/>
    <w:rsid w:val="00102B1A"/>
    <w:rsid w:val="0011660E"/>
    <w:rsid w:val="00121C4A"/>
    <w:rsid w:val="00124A9C"/>
    <w:rsid w:val="0014591A"/>
    <w:rsid w:val="001471BC"/>
    <w:rsid w:val="00147FAA"/>
    <w:rsid w:val="00163401"/>
    <w:rsid w:val="0016709E"/>
    <w:rsid w:val="0016745C"/>
    <w:rsid w:val="00192030"/>
    <w:rsid w:val="00192EE0"/>
    <w:rsid w:val="00195866"/>
    <w:rsid w:val="001A0083"/>
    <w:rsid w:val="001A3571"/>
    <w:rsid w:val="001B1862"/>
    <w:rsid w:val="001D4F73"/>
    <w:rsid w:val="001D7AAD"/>
    <w:rsid w:val="001E5AF5"/>
    <w:rsid w:val="002023CA"/>
    <w:rsid w:val="00204779"/>
    <w:rsid w:val="00210A06"/>
    <w:rsid w:val="00224E38"/>
    <w:rsid w:val="00225A21"/>
    <w:rsid w:val="00226F83"/>
    <w:rsid w:val="00240B11"/>
    <w:rsid w:val="00244F5F"/>
    <w:rsid w:val="00246C00"/>
    <w:rsid w:val="00252A81"/>
    <w:rsid w:val="00264D49"/>
    <w:rsid w:val="0027284D"/>
    <w:rsid w:val="00282ACA"/>
    <w:rsid w:val="00285C80"/>
    <w:rsid w:val="00296DED"/>
    <w:rsid w:val="002B24D8"/>
    <w:rsid w:val="002B4595"/>
    <w:rsid w:val="002B60BB"/>
    <w:rsid w:val="002C4208"/>
    <w:rsid w:val="002E23A9"/>
    <w:rsid w:val="002E497F"/>
    <w:rsid w:val="002E4D7C"/>
    <w:rsid w:val="002F0FB6"/>
    <w:rsid w:val="00300EB5"/>
    <w:rsid w:val="00301C24"/>
    <w:rsid w:val="00303775"/>
    <w:rsid w:val="00314544"/>
    <w:rsid w:val="0031791F"/>
    <w:rsid w:val="003261E7"/>
    <w:rsid w:val="003323E7"/>
    <w:rsid w:val="0033673D"/>
    <w:rsid w:val="00336909"/>
    <w:rsid w:val="003373F1"/>
    <w:rsid w:val="00342344"/>
    <w:rsid w:val="00346020"/>
    <w:rsid w:val="00346629"/>
    <w:rsid w:val="00347B01"/>
    <w:rsid w:val="003631AE"/>
    <w:rsid w:val="0038424B"/>
    <w:rsid w:val="003873A8"/>
    <w:rsid w:val="0039426B"/>
    <w:rsid w:val="003958F9"/>
    <w:rsid w:val="003A6DDA"/>
    <w:rsid w:val="003B26CE"/>
    <w:rsid w:val="003B53F2"/>
    <w:rsid w:val="003B765E"/>
    <w:rsid w:val="003D4520"/>
    <w:rsid w:val="003F1B82"/>
    <w:rsid w:val="00405EF8"/>
    <w:rsid w:val="00406A85"/>
    <w:rsid w:val="00416E57"/>
    <w:rsid w:val="00417FBF"/>
    <w:rsid w:val="004265FB"/>
    <w:rsid w:val="004269C2"/>
    <w:rsid w:val="00426F16"/>
    <w:rsid w:val="00442F35"/>
    <w:rsid w:val="0044382A"/>
    <w:rsid w:val="00446721"/>
    <w:rsid w:val="00452FF0"/>
    <w:rsid w:val="004536C7"/>
    <w:rsid w:val="00455B29"/>
    <w:rsid w:val="004564E7"/>
    <w:rsid w:val="00460508"/>
    <w:rsid w:val="00470DCD"/>
    <w:rsid w:val="00474230"/>
    <w:rsid w:val="00474450"/>
    <w:rsid w:val="004809C6"/>
    <w:rsid w:val="004813A1"/>
    <w:rsid w:val="004831AC"/>
    <w:rsid w:val="00484A34"/>
    <w:rsid w:val="0049213E"/>
    <w:rsid w:val="004931B6"/>
    <w:rsid w:val="00497408"/>
    <w:rsid w:val="004C644C"/>
    <w:rsid w:val="004D3469"/>
    <w:rsid w:val="004D49C5"/>
    <w:rsid w:val="004E1831"/>
    <w:rsid w:val="004E22C4"/>
    <w:rsid w:val="004E48BF"/>
    <w:rsid w:val="004F072D"/>
    <w:rsid w:val="004F2EDD"/>
    <w:rsid w:val="004F60F0"/>
    <w:rsid w:val="004F6D84"/>
    <w:rsid w:val="00501B1B"/>
    <w:rsid w:val="00504363"/>
    <w:rsid w:val="00506FC2"/>
    <w:rsid w:val="00522CA4"/>
    <w:rsid w:val="00523893"/>
    <w:rsid w:val="0053452D"/>
    <w:rsid w:val="00536D4A"/>
    <w:rsid w:val="0054041F"/>
    <w:rsid w:val="00545499"/>
    <w:rsid w:val="0055057D"/>
    <w:rsid w:val="00551FCE"/>
    <w:rsid w:val="005545DB"/>
    <w:rsid w:val="00563CF3"/>
    <w:rsid w:val="00572B6A"/>
    <w:rsid w:val="00575276"/>
    <w:rsid w:val="00576EBD"/>
    <w:rsid w:val="00582329"/>
    <w:rsid w:val="00586B4F"/>
    <w:rsid w:val="005910B8"/>
    <w:rsid w:val="00592D0E"/>
    <w:rsid w:val="005A42BF"/>
    <w:rsid w:val="005B34C4"/>
    <w:rsid w:val="005B55FB"/>
    <w:rsid w:val="005C4D51"/>
    <w:rsid w:val="005C537B"/>
    <w:rsid w:val="005D3084"/>
    <w:rsid w:val="005F0B51"/>
    <w:rsid w:val="005F2339"/>
    <w:rsid w:val="006004DB"/>
    <w:rsid w:val="0060329E"/>
    <w:rsid w:val="00622F7C"/>
    <w:rsid w:val="0062728D"/>
    <w:rsid w:val="006273AC"/>
    <w:rsid w:val="00630E15"/>
    <w:rsid w:val="0063533F"/>
    <w:rsid w:val="00640BA4"/>
    <w:rsid w:val="006449E3"/>
    <w:rsid w:val="00660C53"/>
    <w:rsid w:val="006644D4"/>
    <w:rsid w:val="006656C4"/>
    <w:rsid w:val="00680A3F"/>
    <w:rsid w:val="00687DD1"/>
    <w:rsid w:val="0069023B"/>
    <w:rsid w:val="00692BDA"/>
    <w:rsid w:val="00696D4E"/>
    <w:rsid w:val="006979D8"/>
    <w:rsid w:val="006A68C8"/>
    <w:rsid w:val="006B07BB"/>
    <w:rsid w:val="006B29A3"/>
    <w:rsid w:val="006B627D"/>
    <w:rsid w:val="006C0AFA"/>
    <w:rsid w:val="006C0DFC"/>
    <w:rsid w:val="006C63B2"/>
    <w:rsid w:val="006D07EA"/>
    <w:rsid w:val="006D7290"/>
    <w:rsid w:val="006E354C"/>
    <w:rsid w:val="006F574F"/>
    <w:rsid w:val="006F5B0D"/>
    <w:rsid w:val="00701FC6"/>
    <w:rsid w:val="00703B17"/>
    <w:rsid w:val="007255AE"/>
    <w:rsid w:val="00730E95"/>
    <w:rsid w:val="00731A24"/>
    <w:rsid w:val="0073296A"/>
    <w:rsid w:val="0074004F"/>
    <w:rsid w:val="00740EA8"/>
    <w:rsid w:val="007508EE"/>
    <w:rsid w:val="00751618"/>
    <w:rsid w:val="00782E76"/>
    <w:rsid w:val="007939DF"/>
    <w:rsid w:val="007A13D8"/>
    <w:rsid w:val="007A719B"/>
    <w:rsid w:val="007B012E"/>
    <w:rsid w:val="007C0AD7"/>
    <w:rsid w:val="007C71AB"/>
    <w:rsid w:val="007D28D7"/>
    <w:rsid w:val="007E6553"/>
    <w:rsid w:val="007F1D0E"/>
    <w:rsid w:val="007F4699"/>
    <w:rsid w:val="0080006B"/>
    <w:rsid w:val="008010C8"/>
    <w:rsid w:val="008012F8"/>
    <w:rsid w:val="00812022"/>
    <w:rsid w:val="00823BF0"/>
    <w:rsid w:val="00844CC0"/>
    <w:rsid w:val="00876CA7"/>
    <w:rsid w:val="00893EC3"/>
    <w:rsid w:val="008A12C8"/>
    <w:rsid w:val="008A3805"/>
    <w:rsid w:val="008A4CED"/>
    <w:rsid w:val="008B5A22"/>
    <w:rsid w:val="008C463E"/>
    <w:rsid w:val="008C625B"/>
    <w:rsid w:val="008C7928"/>
    <w:rsid w:val="008D0D34"/>
    <w:rsid w:val="008E0DF2"/>
    <w:rsid w:val="008E2C95"/>
    <w:rsid w:val="008F0CDD"/>
    <w:rsid w:val="008F6FB4"/>
    <w:rsid w:val="009007A0"/>
    <w:rsid w:val="0090119D"/>
    <w:rsid w:val="00913ADC"/>
    <w:rsid w:val="00931DB8"/>
    <w:rsid w:val="009325C6"/>
    <w:rsid w:val="009326FD"/>
    <w:rsid w:val="00936796"/>
    <w:rsid w:val="00942290"/>
    <w:rsid w:val="00947F61"/>
    <w:rsid w:val="0096405A"/>
    <w:rsid w:val="00974E1E"/>
    <w:rsid w:val="00990CF8"/>
    <w:rsid w:val="00996F76"/>
    <w:rsid w:val="009A36E7"/>
    <w:rsid w:val="009B0431"/>
    <w:rsid w:val="009B43F2"/>
    <w:rsid w:val="009B4BC8"/>
    <w:rsid w:val="009C0C69"/>
    <w:rsid w:val="009C25AA"/>
    <w:rsid w:val="009C77D6"/>
    <w:rsid w:val="009D557D"/>
    <w:rsid w:val="009E35D0"/>
    <w:rsid w:val="009F096A"/>
    <w:rsid w:val="009F69D5"/>
    <w:rsid w:val="009F72F6"/>
    <w:rsid w:val="00A04085"/>
    <w:rsid w:val="00A04926"/>
    <w:rsid w:val="00A07B35"/>
    <w:rsid w:val="00A15C3B"/>
    <w:rsid w:val="00A16D99"/>
    <w:rsid w:val="00A23A36"/>
    <w:rsid w:val="00A35D75"/>
    <w:rsid w:val="00A37F94"/>
    <w:rsid w:val="00A40349"/>
    <w:rsid w:val="00A40427"/>
    <w:rsid w:val="00A4054F"/>
    <w:rsid w:val="00A50AAC"/>
    <w:rsid w:val="00A53985"/>
    <w:rsid w:val="00A54335"/>
    <w:rsid w:val="00A56AD2"/>
    <w:rsid w:val="00A60516"/>
    <w:rsid w:val="00A64E7A"/>
    <w:rsid w:val="00A75CCE"/>
    <w:rsid w:val="00A83010"/>
    <w:rsid w:val="00A84580"/>
    <w:rsid w:val="00A90FE9"/>
    <w:rsid w:val="00AB0C91"/>
    <w:rsid w:val="00AB2185"/>
    <w:rsid w:val="00AB48FB"/>
    <w:rsid w:val="00AB4D69"/>
    <w:rsid w:val="00AB73AD"/>
    <w:rsid w:val="00AC0040"/>
    <w:rsid w:val="00AC0F6D"/>
    <w:rsid w:val="00AC602A"/>
    <w:rsid w:val="00AE6953"/>
    <w:rsid w:val="00AF2334"/>
    <w:rsid w:val="00AF3537"/>
    <w:rsid w:val="00B26939"/>
    <w:rsid w:val="00B34310"/>
    <w:rsid w:val="00B40F95"/>
    <w:rsid w:val="00B41049"/>
    <w:rsid w:val="00B42C21"/>
    <w:rsid w:val="00B436C6"/>
    <w:rsid w:val="00B46AF3"/>
    <w:rsid w:val="00B50B18"/>
    <w:rsid w:val="00B657DC"/>
    <w:rsid w:val="00B7085E"/>
    <w:rsid w:val="00B70A6C"/>
    <w:rsid w:val="00B76329"/>
    <w:rsid w:val="00B81A5A"/>
    <w:rsid w:val="00B92A1E"/>
    <w:rsid w:val="00B95314"/>
    <w:rsid w:val="00BA6DF0"/>
    <w:rsid w:val="00BA7219"/>
    <w:rsid w:val="00BC3CB6"/>
    <w:rsid w:val="00BE45AB"/>
    <w:rsid w:val="00BE4B8C"/>
    <w:rsid w:val="00BE4EE8"/>
    <w:rsid w:val="00BE50BC"/>
    <w:rsid w:val="00BF2299"/>
    <w:rsid w:val="00C039D4"/>
    <w:rsid w:val="00C111C2"/>
    <w:rsid w:val="00C230D4"/>
    <w:rsid w:val="00C2762F"/>
    <w:rsid w:val="00C33AD2"/>
    <w:rsid w:val="00C3425D"/>
    <w:rsid w:val="00C35F6E"/>
    <w:rsid w:val="00C40CB2"/>
    <w:rsid w:val="00C45E63"/>
    <w:rsid w:val="00C550BC"/>
    <w:rsid w:val="00C61D5C"/>
    <w:rsid w:val="00C6521A"/>
    <w:rsid w:val="00C7387D"/>
    <w:rsid w:val="00C752C8"/>
    <w:rsid w:val="00C87266"/>
    <w:rsid w:val="00C87B71"/>
    <w:rsid w:val="00C91C6A"/>
    <w:rsid w:val="00C95518"/>
    <w:rsid w:val="00CA0BD8"/>
    <w:rsid w:val="00CA15C1"/>
    <w:rsid w:val="00CA3643"/>
    <w:rsid w:val="00CA5DC8"/>
    <w:rsid w:val="00CC1E2A"/>
    <w:rsid w:val="00CC597D"/>
    <w:rsid w:val="00CD6E57"/>
    <w:rsid w:val="00CE1B90"/>
    <w:rsid w:val="00CE5177"/>
    <w:rsid w:val="00CF34B5"/>
    <w:rsid w:val="00D03A5A"/>
    <w:rsid w:val="00D05037"/>
    <w:rsid w:val="00D07898"/>
    <w:rsid w:val="00D115C5"/>
    <w:rsid w:val="00D15223"/>
    <w:rsid w:val="00D25611"/>
    <w:rsid w:val="00D260F5"/>
    <w:rsid w:val="00D321E6"/>
    <w:rsid w:val="00D556B3"/>
    <w:rsid w:val="00D56A9F"/>
    <w:rsid w:val="00D62A71"/>
    <w:rsid w:val="00D65D12"/>
    <w:rsid w:val="00D67408"/>
    <w:rsid w:val="00D73634"/>
    <w:rsid w:val="00D8681B"/>
    <w:rsid w:val="00D94204"/>
    <w:rsid w:val="00D97BD4"/>
    <w:rsid w:val="00DA342A"/>
    <w:rsid w:val="00DC0D01"/>
    <w:rsid w:val="00DC11FC"/>
    <w:rsid w:val="00DC507E"/>
    <w:rsid w:val="00DC5952"/>
    <w:rsid w:val="00DC65A0"/>
    <w:rsid w:val="00DD3965"/>
    <w:rsid w:val="00DD491A"/>
    <w:rsid w:val="00DE1CEF"/>
    <w:rsid w:val="00DE2904"/>
    <w:rsid w:val="00DE375D"/>
    <w:rsid w:val="00DE69BE"/>
    <w:rsid w:val="00DE6C02"/>
    <w:rsid w:val="00DF20DB"/>
    <w:rsid w:val="00DF5C2A"/>
    <w:rsid w:val="00DF62CB"/>
    <w:rsid w:val="00E04C27"/>
    <w:rsid w:val="00E1472D"/>
    <w:rsid w:val="00E14FCA"/>
    <w:rsid w:val="00E154BD"/>
    <w:rsid w:val="00E237BD"/>
    <w:rsid w:val="00E247F9"/>
    <w:rsid w:val="00E259D4"/>
    <w:rsid w:val="00E40DA2"/>
    <w:rsid w:val="00E4132D"/>
    <w:rsid w:val="00E4174A"/>
    <w:rsid w:val="00E44D97"/>
    <w:rsid w:val="00E47A69"/>
    <w:rsid w:val="00E56955"/>
    <w:rsid w:val="00E57204"/>
    <w:rsid w:val="00E62BD8"/>
    <w:rsid w:val="00E65716"/>
    <w:rsid w:val="00E718D8"/>
    <w:rsid w:val="00E72BA3"/>
    <w:rsid w:val="00E763B0"/>
    <w:rsid w:val="00E91D01"/>
    <w:rsid w:val="00E91DF3"/>
    <w:rsid w:val="00E97D52"/>
    <w:rsid w:val="00EA0985"/>
    <w:rsid w:val="00EA4432"/>
    <w:rsid w:val="00EB7CCF"/>
    <w:rsid w:val="00EB7F25"/>
    <w:rsid w:val="00EC32D2"/>
    <w:rsid w:val="00EC484A"/>
    <w:rsid w:val="00ED4487"/>
    <w:rsid w:val="00EE311A"/>
    <w:rsid w:val="00EF5041"/>
    <w:rsid w:val="00F1047E"/>
    <w:rsid w:val="00F12650"/>
    <w:rsid w:val="00F158A8"/>
    <w:rsid w:val="00F219D6"/>
    <w:rsid w:val="00F21D2A"/>
    <w:rsid w:val="00F27387"/>
    <w:rsid w:val="00F30E45"/>
    <w:rsid w:val="00F32956"/>
    <w:rsid w:val="00F65E3C"/>
    <w:rsid w:val="00F718DB"/>
    <w:rsid w:val="00F80F7B"/>
    <w:rsid w:val="00F81C0F"/>
    <w:rsid w:val="00F81DD2"/>
    <w:rsid w:val="00F82115"/>
    <w:rsid w:val="00F85B91"/>
    <w:rsid w:val="00F92DDB"/>
    <w:rsid w:val="00F934AE"/>
    <w:rsid w:val="00F95DDB"/>
    <w:rsid w:val="00FA0A36"/>
    <w:rsid w:val="00FA1D11"/>
    <w:rsid w:val="00FA665E"/>
    <w:rsid w:val="00FC1A67"/>
    <w:rsid w:val="00FD1A09"/>
    <w:rsid w:val="00FD31EB"/>
    <w:rsid w:val="00FD3E8A"/>
    <w:rsid w:val="00FD6818"/>
    <w:rsid w:val="00FD7ACD"/>
    <w:rsid w:val="00FE3881"/>
    <w:rsid w:val="00FE416C"/>
    <w:rsid w:val="00FF5BC7"/>
    <w:rsid w:val="01C0B584"/>
    <w:rsid w:val="038D3AF1"/>
    <w:rsid w:val="14D4A8E2"/>
    <w:rsid w:val="153D6328"/>
    <w:rsid w:val="16977BCF"/>
    <w:rsid w:val="1852D6F1"/>
    <w:rsid w:val="18D22154"/>
    <w:rsid w:val="1A40F7DF"/>
    <w:rsid w:val="1BD34422"/>
    <w:rsid w:val="1C07F718"/>
    <w:rsid w:val="1C755634"/>
    <w:rsid w:val="1DA7795E"/>
    <w:rsid w:val="1E452806"/>
    <w:rsid w:val="20F0EE11"/>
    <w:rsid w:val="217E44D7"/>
    <w:rsid w:val="24A1017C"/>
    <w:rsid w:val="26CD5DE1"/>
    <w:rsid w:val="26E21E06"/>
    <w:rsid w:val="2704B740"/>
    <w:rsid w:val="2833FA45"/>
    <w:rsid w:val="2A921F38"/>
    <w:rsid w:val="2B03C9E4"/>
    <w:rsid w:val="2E7F1AB7"/>
    <w:rsid w:val="32AD083A"/>
    <w:rsid w:val="33A1F2A1"/>
    <w:rsid w:val="353299AA"/>
    <w:rsid w:val="3633E649"/>
    <w:rsid w:val="36893A7B"/>
    <w:rsid w:val="381BE127"/>
    <w:rsid w:val="39EC8CD0"/>
    <w:rsid w:val="3A5DBCD6"/>
    <w:rsid w:val="3FA002A0"/>
    <w:rsid w:val="40B2EBD9"/>
    <w:rsid w:val="43BAB124"/>
    <w:rsid w:val="452AFD33"/>
    <w:rsid w:val="484E659E"/>
    <w:rsid w:val="48F9CB83"/>
    <w:rsid w:val="4CCB693C"/>
    <w:rsid w:val="4DDC7491"/>
    <w:rsid w:val="4DE36ACA"/>
    <w:rsid w:val="4ECDEFE5"/>
    <w:rsid w:val="4F60E3DC"/>
    <w:rsid w:val="4FC3FBE0"/>
    <w:rsid w:val="509A368E"/>
    <w:rsid w:val="55A7D6CB"/>
    <w:rsid w:val="58A10303"/>
    <w:rsid w:val="58A11971"/>
    <w:rsid w:val="5C7D7597"/>
    <w:rsid w:val="60DD4DC4"/>
    <w:rsid w:val="65939569"/>
    <w:rsid w:val="69A7FC0C"/>
    <w:rsid w:val="72B602B0"/>
    <w:rsid w:val="7C0EDA96"/>
    <w:rsid w:val="7CE9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1C7DF"/>
  <w15:docId w15:val="{9FC243F9-157D-46B2-9DA8-1284DE85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paragraph" w:customStyle="1" w:styleId="paragraph">
    <w:name w:val="paragraph"/>
    <w:basedOn w:val="Normal"/>
    <w:rsid w:val="00A84580"/>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84580"/>
  </w:style>
  <w:style w:type="character" w:customStyle="1" w:styleId="eop">
    <w:name w:val="eop"/>
    <w:basedOn w:val="DefaultParagraphFont"/>
    <w:rsid w:val="00A84580"/>
  </w:style>
  <w:style w:type="paragraph" w:styleId="Revision">
    <w:name w:val="Revision"/>
    <w:hidden/>
    <w:uiPriority w:val="99"/>
    <w:semiHidden/>
    <w:rsid w:val="00E14FCA"/>
    <w:pPr>
      <w:spacing w:after="0" w:line="240" w:lineRule="auto"/>
    </w:pPr>
    <w:rPr>
      <w:rFonts w:ascii="Arial" w:hAnsi="Arial" w:cs="Arial"/>
      <w:color w:val="222222"/>
      <w:sz w:val="28"/>
      <w:szCs w:val="28"/>
      <w:lang w:eastAsia="en-GB"/>
    </w:rPr>
  </w:style>
  <w:style w:type="paragraph" w:styleId="Title">
    <w:name w:val="Title"/>
    <w:basedOn w:val="Normal"/>
    <w:next w:val="Normal"/>
    <w:link w:val="TitleChar"/>
    <w:uiPriority w:val="10"/>
    <w:rsid w:val="0031454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4544"/>
    <w:rPr>
      <w:rFonts w:asciiTheme="majorHAnsi" w:eastAsiaTheme="majorEastAsia" w:hAnsiTheme="majorHAnsi" w:cstheme="majorBidi"/>
      <w:spacing w:val="-10"/>
      <w:kern w:val="28"/>
      <w:sz w:val="56"/>
      <w:szCs w:val="56"/>
      <w:lang w:eastAsia="en-GB"/>
    </w:rPr>
  </w:style>
  <w:style w:type="paragraph" w:styleId="NormalWeb">
    <w:name w:val="Normal (Web)"/>
    <w:basedOn w:val="Normal"/>
    <w:uiPriority w:val="99"/>
    <w:semiHidden/>
    <w:unhideWhenUsed/>
    <w:rsid w:val="009C25AA"/>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76948076">
      <w:bodyDiv w:val="1"/>
      <w:marLeft w:val="0"/>
      <w:marRight w:val="0"/>
      <w:marTop w:val="0"/>
      <w:marBottom w:val="0"/>
      <w:divBdr>
        <w:top w:val="none" w:sz="0" w:space="0" w:color="auto"/>
        <w:left w:val="none" w:sz="0" w:space="0" w:color="auto"/>
        <w:bottom w:val="none" w:sz="0" w:space="0" w:color="auto"/>
        <w:right w:val="none" w:sz="0" w:space="0" w:color="auto"/>
      </w:divBdr>
      <w:divsChild>
        <w:div w:id="196819209">
          <w:marLeft w:val="0"/>
          <w:marRight w:val="0"/>
          <w:marTop w:val="0"/>
          <w:marBottom w:val="105"/>
          <w:divBdr>
            <w:top w:val="none" w:sz="0" w:space="0" w:color="auto"/>
            <w:left w:val="none" w:sz="0" w:space="0" w:color="auto"/>
            <w:bottom w:val="none" w:sz="0" w:space="0" w:color="auto"/>
            <w:right w:val="none" w:sz="0" w:space="0" w:color="auto"/>
          </w:divBdr>
          <w:divsChild>
            <w:div w:id="7454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28">
      <w:bodyDiv w:val="1"/>
      <w:marLeft w:val="0"/>
      <w:marRight w:val="0"/>
      <w:marTop w:val="0"/>
      <w:marBottom w:val="0"/>
      <w:divBdr>
        <w:top w:val="none" w:sz="0" w:space="0" w:color="auto"/>
        <w:left w:val="none" w:sz="0" w:space="0" w:color="auto"/>
        <w:bottom w:val="none" w:sz="0" w:space="0" w:color="auto"/>
        <w:right w:val="none" w:sz="0" w:space="0" w:color="auto"/>
      </w:divBdr>
      <w:divsChild>
        <w:div w:id="1551726430">
          <w:marLeft w:val="0"/>
          <w:marRight w:val="0"/>
          <w:marTop w:val="0"/>
          <w:marBottom w:val="105"/>
          <w:divBdr>
            <w:top w:val="none" w:sz="0" w:space="0" w:color="auto"/>
            <w:left w:val="none" w:sz="0" w:space="0" w:color="auto"/>
            <w:bottom w:val="none" w:sz="0" w:space="0" w:color="auto"/>
            <w:right w:val="none" w:sz="0" w:space="0" w:color="auto"/>
          </w:divBdr>
          <w:divsChild>
            <w:div w:id="5111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537548260">
      <w:bodyDiv w:val="1"/>
      <w:marLeft w:val="0"/>
      <w:marRight w:val="0"/>
      <w:marTop w:val="0"/>
      <w:marBottom w:val="0"/>
      <w:divBdr>
        <w:top w:val="none" w:sz="0" w:space="0" w:color="auto"/>
        <w:left w:val="none" w:sz="0" w:space="0" w:color="auto"/>
        <w:bottom w:val="none" w:sz="0" w:space="0" w:color="auto"/>
        <w:right w:val="none" w:sz="0" w:space="0" w:color="auto"/>
      </w:divBdr>
      <w:divsChild>
        <w:div w:id="1285841714">
          <w:marLeft w:val="0"/>
          <w:marRight w:val="0"/>
          <w:marTop w:val="0"/>
          <w:marBottom w:val="0"/>
          <w:divBdr>
            <w:top w:val="none" w:sz="0" w:space="0" w:color="auto"/>
            <w:left w:val="none" w:sz="0" w:space="0" w:color="auto"/>
            <w:bottom w:val="none" w:sz="0" w:space="0" w:color="auto"/>
            <w:right w:val="none" w:sz="0" w:space="0" w:color="auto"/>
          </w:divBdr>
        </w:div>
        <w:div w:id="531646427">
          <w:marLeft w:val="0"/>
          <w:marRight w:val="0"/>
          <w:marTop w:val="0"/>
          <w:marBottom w:val="0"/>
          <w:divBdr>
            <w:top w:val="none" w:sz="0" w:space="0" w:color="auto"/>
            <w:left w:val="none" w:sz="0" w:space="0" w:color="auto"/>
            <w:bottom w:val="none" w:sz="0" w:space="0" w:color="auto"/>
            <w:right w:val="none" w:sz="0" w:space="0" w:color="auto"/>
          </w:divBdr>
        </w:div>
        <w:div w:id="773018197">
          <w:marLeft w:val="0"/>
          <w:marRight w:val="0"/>
          <w:marTop w:val="0"/>
          <w:marBottom w:val="0"/>
          <w:divBdr>
            <w:top w:val="none" w:sz="0" w:space="0" w:color="auto"/>
            <w:left w:val="none" w:sz="0" w:space="0" w:color="auto"/>
            <w:bottom w:val="none" w:sz="0" w:space="0" w:color="auto"/>
            <w:right w:val="none" w:sz="0" w:space="0" w:color="auto"/>
          </w:divBdr>
        </w:div>
      </w:divsChild>
    </w:div>
    <w:div w:id="552153059">
      <w:bodyDiv w:val="1"/>
      <w:marLeft w:val="0"/>
      <w:marRight w:val="0"/>
      <w:marTop w:val="0"/>
      <w:marBottom w:val="0"/>
      <w:divBdr>
        <w:top w:val="none" w:sz="0" w:space="0" w:color="auto"/>
        <w:left w:val="none" w:sz="0" w:space="0" w:color="auto"/>
        <w:bottom w:val="none" w:sz="0" w:space="0" w:color="auto"/>
        <w:right w:val="none" w:sz="0" w:space="0" w:color="auto"/>
      </w:divBdr>
      <w:divsChild>
        <w:div w:id="2054306180">
          <w:marLeft w:val="0"/>
          <w:marRight w:val="0"/>
          <w:marTop w:val="0"/>
          <w:marBottom w:val="0"/>
          <w:divBdr>
            <w:top w:val="none" w:sz="0" w:space="0" w:color="auto"/>
            <w:left w:val="none" w:sz="0" w:space="0" w:color="auto"/>
            <w:bottom w:val="none" w:sz="0" w:space="0" w:color="auto"/>
            <w:right w:val="none" w:sz="0" w:space="0" w:color="auto"/>
          </w:divBdr>
        </w:div>
        <w:div w:id="250088247">
          <w:marLeft w:val="0"/>
          <w:marRight w:val="0"/>
          <w:marTop w:val="0"/>
          <w:marBottom w:val="0"/>
          <w:divBdr>
            <w:top w:val="none" w:sz="0" w:space="0" w:color="auto"/>
            <w:left w:val="none" w:sz="0" w:space="0" w:color="auto"/>
            <w:bottom w:val="none" w:sz="0" w:space="0" w:color="auto"/>
            <w:right w:val="none" w:sz="0" w:space="0" w:color="auto"/>
          </w:divBdr>
        </w:div>
        <w:div w:id="1458521877">
          <w:marLeft w:val="0"/>
          <w:marRight w:val="0"/>
          <w:marTop w:val="0"/>
          <w:marBottom w:val="0"/>
          <w:divBdr>
            <w:top w:val="none" w:sz="0" w:space="0" w:color="auto"/>
            <w:left w:val="none" w:sz="0" w:space="0" w:color="auto"/>
            <w:bottom w:val="none" w:sz="0" w:space="0" w:color="auto"/>
            <w:right w:val="none" w:sz="0" w:space="0" w:color="auto"/>
          </w:divBdr>
        </w:div>
      </w:divsChild>
    </w:div>
    <w:div w:id="644167974">
      <w:bodyDiv w:val="1"/>
      <w:marLeft w:val="0"/>
      <w:marRight w:val="0"/>
      <w:marTop w:val="0"/>
      <w:marBottom w:val="0"/>
      <w:divBdr>
        <w:top w:val="none" w:sz="0" w:space="0" w:color="auto"/>
        <w:left w:val="none" w:sz="0" w:space="0" w:color="auto"/>
        <w:bottom w:val="none" w:sz="0" w:space="0" w:color="auto"/>
        <w:right w:val="none" w:sz="0" w:space="0" w:color="auto"/>
      </w:divBdr>
    </w:div>
    <w:div w:id="996345885">
      <w:bodyDiv w:val="1"/>
      <w:marLeft w:val="0"/>
      <w:marRight w:val="0"/>
      <w:marTop w:val="0"/>
      <w:marBottom w:val="0"/>
      <w:divBdr>
        <w:top w:val="none" w:sz="0" w:space="0" w:color="auto"/>
        <w:left w:val="none" w:sz="0" w:space="0" w:color="auto"/>
        <w:bottom w:val="none" w:sz="0" w:space="0" w:color="auto"/>
        <w:right w:val="none" w:sz="0" w:space="0" w:color="auto"/>
      </w:divBdr>
      <w:divsChild>
        <w:div w:id="120463938">
          <w:marLeft w:val="0"/>
          <w:marRight w:val="0"/>
          <w:marTop w:val="0"/>
          <w:marBottom w:val="0"/>
          <w:divBdr>
            <w:top w:val="none" w:sz="0" w:space="0" w:color="auto"/>
            <w:left w:val="none" w:sz="0" w:space="0" w:color="auto"/>
            <w:bottom w:val="none" w:sz="0" w:space="0" w:color="auto"/>
            <w:right w:val="none" w:sz="0" w:space="0" w:color="auto"/>
          </w:divBdr>
          <w:divsChild>
            <w:div w:id="902833216">
              <w:marLeft w:val="0"/>
              <w:marRight w:val="0"/>
              <w:marTop w:val="0"/>
              <w:marBottom w:val="0"/>
              <w:divBdr>
                <w:top w:val="none" w:sz="0" w:space="0" w:color="auto"/>
                <w:left w:val="none" w:sz="0" w:space="0" w:color="auto"/>
                <w:bottom w:val="none" w:sz="0" w:space="0" w:color="auto"/>
                <w:right w:val="none" w:sz="0" w:space="0" w:color="auto"/>
              </w:divBdr>
            </w:div>
            <w:div w:id="1191917931">
              <w:marLeft w:val="0"/>
              <w:marRight w:val="0"/>
              <w:marTop w:val="0"/>
              <w:marBottom w:val="0"/>
              <w:divBdr>
                <w:top w:val="none" w:sz="0" w:space="0" w:color="auto"/>
                <w:left w:val="none" w:sz="0" w:space="0" w:color="auto"/>
                <w:bottom w:val="none" w:sz="0" w:space="0" w:color="auto"/>
                <w:right w:val="none" w:sz="0" w:space="0" w:color="auto"/>
              </w:divBdr>
            </w:div>
            <w:div w:id="569853544">
              <w:marLeft w:val="0"/>
              <w:marRight w:val="0"/>
              <w:marTop w:val="0"/>
              <w:marBottom w:val="0"/>
              <w:divBdr>
                <w:top w:val="none" w:sz="0" w:space="0" w:color="auto"/>
                <w:left w:val="none" w:sz="0" w:space="0" w:color="auto"/>
                <w:bottom w:val="none" w:sz="0" w:space="0" w:color="auto"/>
                <w:right w:val="none" w:sz="0" w:space="0" w:color="auto"/>
              </w:divBdr>
            </w:div>
            <w:div w:id="928004831">
              <w:marLeft w:val="0"/>
              <w:marRight w:val="0"/>
              <w:marTop w:val="0"/>
              <w:marBottom w:val="0"/>
              <w:divBdr>
                <w:top w:val="none" w:sz="0" w:space="0" w:color="auto"/>
                <w:left w:val="none" w:sz="0" w:space="0" w:color="auto"/>
                <w:bottom w:val="none" w:sz="0" w:space="0" w:color="auto"/>
                <w:right w:val="none" w:sz="0" w:space="0" w:color="auto"/>
              </w:divBdr>
            </w:div>
            <w:div w:id="1650087317">
              <w:marLeft w:val="0"/>
              <w:marRight w:val="0"/>
              <w:marTop w:val="0"/>
              <w:marBottom w:val="0"/>
              <w:divBdr>
                <w:top w:val="none" w:sz="0" w:space="0" w:color="auto"/>
                <w:left w:val="none" w:sz="0" w:space="0" w:color="auto"/>
                <w:bottom w:val="none" w:sz="0" w:space="0" w:color="auto"/>
                <w:right w:val="none" w:sz="0" w:space="0" w:color="auto"/>
              </w:divBdr>
            </w:div>
            <w:div w:id="1301573739">
              <w:marLeft w:val="0"/>
              <w:marRight w:val="0"/>
              <w:marTop w:val="0"/>
              <w:marBottom w:val="0"/>
              <w:divBdr>
                <w:top w:val="none" w:sz="0" w:space="0" w:color="auto"/>
                <w:left w:val="none" w:sz="0" w:space="0" w:color="auto"/>
                <w:bottom w:val="none" w:sz="0" w:space="0" w:color="auto"/>
                <w:right w:val="none" w:sz="0" w:space="0" w:color="auto"/>
              </w:divBdr>
            </w:div>
            <w:div w:id="1646857641">
              <w:marLeft w:val="0"/>
              <w:marRight w:val="0"/>
              <w:marTop w:val="0"/>
              <w:marBottom w:val="0"/>
              <w:divBdr>
                <w:top w:val="none" w:sz="0" w:space="0" w:color="auto"/>
                <w:left w:val="none" w:sz="0" w:space="0" w:color="auto"/>
                <w:bottom w:val="none" w:sz="0" w:space="0" w:color="auto"/>
                <w:right w:val="none" w:sz="0" w:space="0" w:color="auto"/>
              </w:divBdr>
            </w:div>
          </w:divsChild>
        </w:div>
        <w:div w:id="1430613202">
          <w:marLeft w:val="0"/>
          <w:marRight w:val="0"/>
          <w:marTop w:val="0"/>
          <w:marBottom w:val="0"/>
          <w:divBdr>
            <w:top w:val="none" w:sz="0" w:space="0" w:color="auto"/>
            <w:left w:val="none" w:sz="0" w:space="0" w:color="auto"/>
            <w:bottom w:val="none" w:sz="0" w:space="0" w:color="auto"/>
            <w:right w:val="none" w:sz="0" w:space="0" w:color="auto"/>
          </w:divBdr>
        </w:div>
        <w:div w:id="1484783847">
          <w:marLeft w:val="0"/>
          <w:marRight w:val="0"/>
          <w:marTop w:val="0"/>
          <w:marBottom w:val="0"/>
          <w:divBdr>
            <w:top w:val="none" w:sz="0" w:space="0" w:color="auto"/>
            <w:left w:val="none" w:sz="0" w:space="0" w:color="auto"/>
            <w:bottom w:val="none" w:sz="0" w:space="0" w:color="auto"/>
            <w:right w:val="none" w:sz="0" w:space="0" w:color="auto"/>
          </w:divBdr>
        </w:div>
        <w:div w:id="588462726">
          <w:marLeft w:val="0"/>
          <w:marRight w:val="0"/>
          <w:marTop w:val="0"/>
          <w:marBottom w:val="0"/>
          <w:divBdr>
            <w:top w:val="none" w:sz="0" w:space="0" w:color="auto"/>
            <w:left w:val="none" w:sz="0" w:space="0" w:color="auto"/>
            <w:bottom w:val="none" w:sz="0" w:space="0" w:color="auto"/>
            <w:right w:val="none" w:sz="0" w:space="0" w:color="auto"/>
          </w:divBdr>
        </w:div>
        <w:div w:id="936136692">
          <w:marLeft w:val="0"/>
          <w:marRight w:val="0"/>
          <w:marTop w:val="0"/>
          <w:marBottom w:val="0"/>
          <w:divBdr>
            <w:top w:val="none" w:sz="0" w:space="0" w:color="auto"/>
            <w:left w:val="none" w:sz="0" w:space="0" w:color="auto"/>
            <w:bottom w:val="none" w:sz="0" w:space="0" w:color="auto"/>
            <w:right w:val="none" w:sz="0" w:space="0" w:color="auto"/>
          </w:divBdr>
        </w:div>
        <w:div w:id="1405839325">
          <w:marLeft w:val="0"/>
          <w:marRight w:val="0"/>
          <w:marTop w:val="0"/>
          <w:marBottom w:val="0"/>
          <w:divBdr>
            <w:top w:val="none" w:sz="0" w:space="0" w:color="auto"/>
            <w:left w:val="none" w:sz="0" w:space="0" w:color="auto"/>
            <w:bottom w:val="none" w:sz="0" w:space="0" w:color="auto"/>
            <w:right w:val="none" w:sz="0" w:space="0" w:color="auto"/>
          </w:divBdr>
        </w:div>
        <w:div w:id="1109816803">
          <w:marLeft w:val="0"/>
          <w:marRight w:val="0"/>
          <w:marTop w:val="0"/>
          <w:marBottom w:val="0"/>
          <w:divBdr>
            <w:top w:val="none" w:sz="0" w:space="0" w:color="auto"/>
            <w:left w:val="none" w:sz="0" w:space="0" w:color="auto"/>
            <w:bottom w:val="none" w:sz="0" w:space="0" w:color="auto"/>
            <w:right w:val="none" w:sz="0" w:space="0" w:color="auto"/>
          </w:divBdr>
        </w:div>
      </w:divsChild>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 w:id="21088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guides-tools/isa-guides/pensions-and-isas-whats-the-differenc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Laughlan\Downloads\TEMP-ISA-WEB-0001-stocks-and-shares-isa-email-template%20-%20J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CFEA08C879548802EE324DB022969" ma:contentTypeVersion="11" ma:contentTypeDescription="Create a new document." ma:contentTypeScope="" ma:versionID="d41a4ae3f760e85e1e9248f7cb8f1599">
  <xsd:schema xmlns:xsd="http://www.w3.org/2001/XMLSchema" xmlns:xs="http://www.w3.org/2001/XMLSchema" xmlns:p="http://schemas.microsoft.com/office/2006/metadata/properties" xmlns:ns3="884a0c70-0a70-42bf-af20-83c9eb46c9a1" targetNamespace="http://schemas.microsoft.com/office/2006/metadata/properties" ma:root="true" ma:fieldsID="254cf5a814cf6ae3494ec24040fada1c" ns3:_="">
    <xsd:import namespace="884a0c70-0a70-42bf-af20-83c9eb46c9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a0c70-0a70-42bf-af20-83c9eb46c9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4a0c70-0a70-42bf-af20-83c9eb46c9a1" xsi:nil="true"/>
  </documentManagement>
</p:properties>
</file>

<file path=customXml/itemProps1.xml><?xml version="1.0" encoding="utf-8"?>
<ds:datastoreItem xmlns:ds="http://schemas.openxmlformats.org/officeDocument/2006/customXml" ds:itemID="{DB787EDA-4418-4D0E-B603-A8AD2223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a0c70-0a70-42bf-af20-83c9eb46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884a0c70-0a70-42bf-af20-83c9eb46c9a1"/>
  </ds:schemaRefs>
</ds:datastoreItem>
</file>

<file path=docProps/app.xml><?xml version="1.0" encoding="utf-8"?>
<Properties xmlns="http://schemas.openxmlformats.org/officeDocument/2006/extended-properties" xmlns:vt="http://schemas.openxmlformats.org/officeDocument/2006/docPropsVTypes">
  <Template>TEMP-ISA-WEB-0001-stocks-and-shares-isa-email-template - JF</Template>
  <TotalTime>2</TotalTime>
  <Pages>2</Pages>
  <Words>418</Words>
  <Characters>1972</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McLaughlan</dc:creator>
  <cp:lastModifiedBy>Katie McLaughlan</cp:lastModifiedBy>
  <cp:revision>2</cp:revision>
  <cp:lastPrinted>2020-02-12T15:28:00Z</cp:lastPrinted>
  <dcterms:created xsi:type="dcterms:W3CDTF">2026-03-24T09:15:00Z</dcterms:created>
  <dcterms:modified xsi:type="dcterms:W3CDTF">2026-03-24T09:15:00Z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0x010100756CFEA08C879548802EE324DB022969</vt:lpwstr>
  </property>
  <property fmtid="{D5CDD505-2E9C-101B-9397-08002B2CF9AE}" pid="12" name="MSIP_Label_bd4c2176-da19-4f1c-b4be-d2eeab8454a5_Enabled">
    <vt:lpwstr>true</vt:lpwstr>
  </property>
  <property fmtid="{D5CDD505-2E9C-101B-9397-08002B2CF9AE}" pid="13" name="MSIP_Label_bd4c2176-da19-4f1c-b4be-d2eeab8454a5_SetDate">
    <vt:lpwstr>2026-03-12T09:17:41Z</vt:lpwstr>
  </property>
  <property fmtid="{D5CDD505-2E9C-101B-9397-08002B2CF9AE}" pid="14" name="MSIP_Label_bd4c2176-da19-4f1c-b4be-d2eeab8454a5_Method">
    <vt:lpwstr>Standard</vt:lpwstr>
  </property>
  <property fmtid="{D5CDD505-2E9C-101B-9397-08002B2CF9AE}" pid="15" name="MSIP_Label_bd4c2176-da19-4f1c-b4be-d2eeab8454a5_Name">
    <vt:lpwstr>Confidential</vt:lpwstr>
  </property>
  <property fmtid="{D5CDD505-2E9C-101B-9397-08002B2CF9AE}" pid="16" name="MSIP_Label_bd4c2176-da19-4f1c-b4be-d2eeab8454a5_SiteId">
    <vt:lpwstr>2be3dffd-0dec-44da-8321-4feaa37e39b9</vt:lpwstr>
  </property>
  <property fmtid="{D5CDD505-2E9C-101B-9397-08002B2CF9AE}" pid="17" name="MSIP_Label_bd4c2176-da19-4f1c-b4be-d2eeab8454a5_ActionId">
    <vt:lpwstr>95e7e658-af03-494f-9f09-11200f0dc3c3</vt:lpwstr>
  </property>
  <property fmtid="{D5CDD505-2E9C-101B-9397-08002B2CF9AE}" pid="18" name="MSIP_Label_bd4c2176-da19-4f1c-b4be-d2eeab8454a5_ContentBits">
    <vt:lpwstr>2</vt:lpwstr>
  </property>
  <property fmtid="{D5CDD505-2E9C-101B-9397-08002B2CF9AE}" pid="19" name="MSIP_Label_bd4c2176-da19-4f1c-b4be-d2eeab8454a5_Tag">
    <vt:lpwstr>50, 3, 0, 1</vt:lpwstr>
  </property>
</Properties>
</file>