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80"/>
        <w:gridCol w:w="4880"/>
      </w:tblGrid>
      <w:tr w:rsidR="00DE1CEF" w14:paraId="2C632FD0" w14:textId="77777777" w:rsidTr="00894B1E">
        <w:trPr>
          <w:jc w:val="center"/>
        </w:trPr>
        <w:tc>
          <w:tcPr>
            <w:tcW w:w="9760" w:type="dxa"/>
            <w:gridSpan w:val="2"/>
          </w:tcPr>
          <w:p w14:paraId="121AE22A" w14:textId="206DAC49" w:rsidR="000B4C35" w:rsidRDefault="00C31C9B" w:rsidP="005C537B">
            <w:pPr>
              <w:pStyle w:val="NoSpacing"/>
            </w:pPr>
            <w:bookmarkStart w:id="0" w:name="_Hlk41991412"/>
            <w:r>
              <w:rPr>
                <w:noProof/>
              </w:rPr>
              <w:drawing>
                <wp:inline distT="0" distB="0" distL="0" distR="0" wp14:anchorId="55E32792" wp14:editId="76EB86E9">
                  <wp:extent cx="6191250" cy="3095625"/>
                  <wp:effectExtent l="0" t="0" r="0" b="9525"/>
                  <wp:docPr id="133392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2969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91599" cy="3095800"/>
                          </a:xfrm>
                          <a:prstGeom prst="rect">
                            <a:avLst/>
                          </a:prstGeom>
                          <a:noFill/>
                          <a:ln>
                            <a:noFill/>
                          </a:ln>
                        </pic:spPr>
                      </pic:pic>
                    </a:graphicData>
                  </a:graphic>
                </wp:inline>
              </w:drawing>
            </w:r>
          </w:p>
        </w:tc>
      </w:tr>
      <w:tr w:rsidR="000A7DFF" w14:paraId="4C2AA2C5" w14:textId="77777777" w:rsidTr="00894B1E">
        <w:trPr>
          <w:trHeight w:val="4606"/>
          <w:jc w:val="center"/>
        </w:trPr>
        <w:tc>
          <w:tcPr>
            <w:tcW w:w="9760" w:type="dxa"/>
            <w:gridSpan w:val="2"/>
            <w:tcMar>
              <w:top w:w="567" w:type="dxa"/>
              <w:left w:w="284" w:type="dxa"/>
              <w:bottom w:w="0" w:type="dxa"/>
              <w:right w:w="284" w:type="dxa"/>
            </w:tcMar>
          </w:tcPr>
          <w:p w14:paraId="6FEB38B8" w14:textId="77777777" w:rsidR="000A7DFF" w:rsidRPr="00E7458F" w:rsidRDefault="000A7DFF" w:rsidP="000A7DFF">
            <w:pPr>
              <w:rPr>
                <w:rFonts w:ascii="Georgia" w:hAnsi="Georgia"/>
                <w:color w:val="000000" w:themeColor="text1"/>
              </w:rPr>
            </w:pPr>
            <w:r w:rsidRPr="00E7458F">
              <w:rPr>
                <w:rFonts w:ascii="Georgia" w:hAnsi="Georgia"/>
                <w:color w:val="000000" w:themeColor="text1"/>
              </w:rPr>
              <w:t xml:space="preserve">Dear </w:t>
            </w:r>
            <w:r w:rsidRPr="00E7458F">
              <w:rPr>
                <w:rFonts w:ascii="Georgia" w:hAnsi="Georgia"/>
                <w:color w:val="000000" w:themeColor="text1"/>
                <w:highlight w:val="yellow"/>
              </w:rPr>
              <w:t>[insert name of employee]</w:t>
            </w:r>
            <w:r w:rsidRPr="00E7458F">
              <w:rPr>
                <w:rFonts w:ascii="Georgia" w:hAnsi="Georgia"/>
                <w:color w:val="000000" w:themeColor="text1"/>
              </w:rPr>
              <w:t>,</w:t>
            </w:r>
          </w:p>
          <w:p w14:paraId="237E4FB6" w14:textId="16CC8E8D" w:rsidR="0058088A" w:rsidRPr="0097425A" w:rsidRDefault="002E03E3" w:rsidP="0058088A">
            <w:pPr>
              <w:rPr>
                <w:rFonts w:ascii="Georgia" w:hAnsi="Georgia"/>
                <w:color w:val="000000" w:themeColor="text1"/>
              </w:rPr>
            </w:pPr>
            <w:r w:rsidRPr="002E03E3">
              <w:rPr>
                <w:rFonts w:ascii="Georgia" w:hAnsi="Georgia"/>
                <w:color w:val="000000" w:themeColor="text1"/>
              </w:rPr>
              <w:t>We're introducing salary exchange to our Royal London pension – it's a tax efficient way of saving for your future.</w:t>
            </w:r>
            <w:r w:rsidR="0058088A" w:rsidRPr="0097425A">
              <w:rPr>
                <w:rFonts w:ascii="Georgia" w:hAnsi="Georgia"/>
                <w:color w:val="000000" w:themeColor="text1"/>
              </w:rPr>
              <w:t xml:space="preserve"> </w:t>
            </w:r>
          </w:p>
          <w:p w14:paraId="2DEBDC10" w14:textId="2CFDBF75" w:rsidR="000A7DFF" w:rsidRPr="006E3AB4" w:rsidRDefault="003F5D80" w:rsidP="000A7DFF">
            <w:pPr>
              <w:rPr>
                <w:rStyle w:val="Heading2Char"/>
              </w:rPr>
            </w:pPr>
            <w:r w:rsidRPr="003F5D80">
              <w:rPr>
                <w:rStyle w:val="Heading2Char"/>
              </w:rPr>
              <w:t>What does this mean for me?</w:t>
            </w:r>
          </w:p>
          <w:p w14:paraId="7E93C0F8" w14:textId="77777777" w:rsidR="006034D1" w:rsidRDefault="0058088A" w:rsidP="00532F28">
            <w:pPr>
              <w:rPr>
                <w:rFonts w:ascii="Georgia" w:hAnsi="Georgia"/>
                <w:color w:val="000000" w:themeColor="text1"/>
              </w:rPr>
            </w:pPr>
            <w:r w:rsidRPr="0058088A">
              <w:rPr>
                <w:rFonts w:ascii="Georgia" w:hAnsi="Georgia"/>
                <w:color w:val="000000" w:themeColor="text1"/>
              </w:rPr>
              <w:t xml:space="preserve">The main benefit is that you pay less National Insurance contributions (NIC) and income tax. You can add your NIC savings </w:t>
            </w:r>
            <w:r w:rsidRPr="0058088A">
              <w:rPr>
                <w:rFonts w:ascii="Georgia" w:hAnsi="Georgia"/>
                <w:color w:val="000000" w:themeColor="text1"/>
                <w:highlight w:val="yellow"/>
              </w:rPr>
              <w:t>[to your pension contribution / to your take home pay]</w:t>
            </w:r>
            <w:r w:rsidRPr="0058088A">
              <w:rPr>
                <w:rFonts w:ascii="Georgia" w:hAnsi="Georgia"/>
                <w:color w:val="000000" w:themeColor="text1"/>
              </w:rPr>
              <w:t xml:space="preserve">. </w:t>
            </w:r>
            <w:r w:rsidRPr="0058088A">
              <w:rPr>
                <w:rFonts w:ascii="Georgia" w:hAnsi="Georgia"/>
                <w:color w:val="000000" w:themeColor="text1"/>
                <w:highlight w:val="yellow"/>
              </w:rPr>
              <w:t xml:space="preserve">[We also save on our </w:t>
            </w:r>
            <w:proofErr w:type="gramStart"/>
            <w:r w:rsidRPr="0058088A">
              <w:rPr>
                <w:rFonts w:ascii="Georgia" w:hAnsi="Georgia"/>
                <w:color w:val="000000" w:themeColor="text1"/>
                <w:highlight w:val="yellow"/>
              </w:rPr>
              <w:t>NIC</w:t>
            </w:r>
            <w:proofErr w:type="gramEnd"/>
            <w:r w:rsidRPr="0058088A">
              <w:rPr>
                <w:rFonts w:ascii="Georgia" w:hAnsi="Georgia"/>
                <w:color w:val="000000" w:themeColor="text1"/>
                <w:highlight w:val="yellow"/>
              </w:rPr>
              <w:t xml:space="preserve"> and we’ve chosen to reinvest [some] [all] of our NIC savings into your pension plan.]</w:t>
            </w:r>
            <w:r w:rsidRPr="0058088A">
              <w:rPr>
                <w:rFonts w:ascii="Georgia" w:hAnsi="Georgia"/>
                <w:color w:val="000000" w:themeColor="text1"/>
              </w:rPr>
              <w:t xml:space="preserve"> </w:t>
            </w:r>
          </w:p>
          <w:p w14:paraId="09102A12" w14:textId="33988E31" w:rsidR="000A7DFF" w:rsidRPr="006034D1" w:rsidRDefault="0058088A" w:rsidP="00532F28">
            <w:pPr>
              <w:rPr>
                <w:rFonts w:ascii="Georgia" w:hAnsi="Georgia"/>
                <w:color w:val="000000" w:themeColor="text1"/>
              </w:rPr>
            </w:pPr>
            <w:r w:rsidRPr="0058088A">
              <w:rPr>
                <w:rFonts w:ascii="Georgia" w:hAnsi="Georgia"/>
                <w:color w:val="000000" w:themeColor="text1"/>
              </w:rPr>
              <w:t>Tax relief can change and depends on your individual circumstances and where you live in the UK.</w:t>
            </w:r>
          </w:p>
        </w:tc>
      </w:tr>
      <w:tr w:rsidR="00DE1CEF" w14:paraId="25E12ACF" w14:textId="77777777" w:rsidTr="008714C2">
        <w:trPr>
          <w:trHeight w:val="1247"/>
          <w:jc w:val="center"/>
        </w:trPr>
        <w:tc>
          <w:tcPr>
            <w:tcW w:w="9760" w:type="dxa"/>
            <w:gridSpan w:val="2"/>
            <w:shd w:val="clear" w:color="auto" w:fill="ECE5EE"/>
            <w:tcMar>
              <w:top w:w="284" w:type="dxa"/>
              <w:left w:w="284" w:type="dxa"/>
              <w:bottom w:w="0" w:type="dxa"/>
              <w:right w:w="284" w:type="dxa"/>
            </w:tcMar>
            <w:vAlign w:val="center"/>
          </w:tcPr>
          <w:p w14:paraId="764E8758" w14:textId="2E2ADFD4" w:rsidR="006E3AB4" w:rsidRPr="006E3AB4" w:rsidRDefault="003726FF" w:rsidP="0097425A">
            <w:pPr>
              <w:rPr>
                <w:rStyle w:val="Heading2Char"/>
              </w:rPr>
            </w:pPr>
            <w:r w:rsidRPr="003726FF">
              <w:rPr>
                <w:rStyle w:val="Heading2Char"/>
              </w:rPr>
              <w:t>What’s next?</w:t>
            </w:r>
          </w:p>
          <w:p w14:paraId="7437DEEE" w14:textId="35DF6BC0" w:rsidR="0029699A" w:rsidRPr="0029699A" w:rsidRDefault="0029699A" w:rsidP="0029699A">
            <w:pPr>
              <w:spacing w:after="0"/>
              <w:rPr>
                <w:rFonts w:ascii="Georgia" w:hAnsi="Georgia"/>
                <w:color w:val="000000" w:themeColor="text1"/>
              </w:rPr>
            </w:pPr>
            <w:r w:rsidRPr="0029699A">
              <w:rPr>
                <w:rFonts w:ascii="Georgia" w:hAnsi="Georgia"/>
                <w:color w:val="000000" w:themeColor="text1"/>
              </w:rPr>
              <w:t xml:space="preserve">There are some things you should consider </w:t>
            </w:r>
            <w:proofErr w:type="gramStart"/>
            <w:r w:rsidRPr="0029699A">
              <w:rPr>
                <w:rFonts w:ascii="Georgia" w:hAnsi="Georgia"/>
                <w:color w:val="000000" w:themeColor="text1"/>
              </w:rPr>
              <w:t>to help</w:t>
            </w:r>
            <w:proofErr w:type="gramEnd"/>
            <w:r w:rsidRPr="0029699A">
              <w:rPr>
                <w:rFonts w:ascii="Georgia" w:hAnsi="Georgia"/>
                <w:color w:val="000000" w:themeColor="text1"/>
              </w:rPr>
              <w:t xml:space="preserve"> you decide if salary exchange is right for you. You’ll find more information in the </w:t>
            </w:r>
            <w:r w:rsidRPr="00AA6EF9">
              <w:rPr>
                <w:rFonts w:ascii="Georgia" w:hAnsi="Georgia"/>
                <w:color w:val="000000" w:themeColor="text1"/>
                <w:highlight w:val="yellow"/>
              </w:rPr>
              <w:t>[‘</w:t>
            </w:r>
            <w:hyperlink r:id="rId9" w:history="1">
              <w:r w:rsidRPr="00E02E36">
                <w:rPr>
                  <w:rStyle w:val="Hyperlink"/>
                  <w:rFonts w:ascii="Georgia" w:hAnsi="Georgia"/>
                  <w:b/>
                  <w:bCs/>
                  <w:highlight w:val="yellow"/>
                </w:rPr>
                <w:t>Employee guide to salary exchange - savings added to pension</w:t>
              </w:r>
            </w:hyperlink>
            <w:r w:rsidRPr="00AA6EF9">
              <w:rPr>
                <w:rFonts w:ascii="Georgia" w:hAnsi="Georgia"/>
                <w:color w:val="000000" w:themeColor="text1"/>
                <w:highlight w:val="yellow"/>
              </w:rPr>
              <w:t xml:space="preserve">’ / </w:t>
            </w:r>
            <w:hyperlink r:id="rId10" w:history="1">
              <w:r w:rsidRPr="00E02E36">
                <w:rPr>
                  <w:rStyle w:val="Hyperlink"/>
                  <w:rFonts w:ascii="Georgia" w:hAnsi="Georgia"/>
                  <w:b/>
                  <w:bCs/>
                  <w:highlight w:val="yellow"/>
                </w:rPr>
                <w:t>Employee guide - savings added to take-home pay</w:t>
              </w:r>
            </w:hyperlink>
            <w:r w:rsidRPr="00AA6EF9">
              <w:rPr>
                <w:rFonts w:ascii="Georgia" w:hAnsi="Georgia"/>
                <w:color w:val="000000" w:themeColor="text1"/>
                <w:highlight w:val="yellow"/>
              </w:rPr>
              <w:t>’]</w:t>
            </w:r>
            <w:r w:rsidRPr="003A0115">
              <w:rPr>
                <w:rFonts w:ascii="Georgia" w:hAnsi="Georgia"/>
                <w:color w:val="000000" w:themeColor="text1"/>
              </w:rPr>
              <w:t>.</w:t>
            </w:r>
          </w:p>
          <w:p w14:paraId="742E0E22" w14:textId="25B8C060" w:rsidR="00DE1CEF" w:rsidRPr="00B12126" w:rsidRDefault="00DE1CEF" w:rsidP="0029699A">
            <w:pPr>
              <w:spacing w:after="0"/>
              <w:rPr>
                <w:rStyle w:val="Hyperlink"/>
                <w:rFonts w:ascii="Georgia" w:hAnsi="Georgia"/>
                <w:color w:val="000000" w:themeColor="text1"/>
                <w:u w:val="none"/>
              </w:rPr>
            </w:pPr>
          </w:p>
        </w:tc>
      </w:tr>
      <w:tr w:rsidR="006E7B0A" w14:paraId="16B1D238" w14:textId="77777777" w:rsidTr="00D37BCE">
        <w:trPr>
          <w:jc w:val="center"/>
        </w:trPr>
        <w:tc>
          <w:tcPr>
            <w:tcW w:w="9760" w:type="dxa"/>
            <w:gridSpan w:val="2"/>
            <w:tcMar>
              <w:top w:w="284" w:type="dxa"/>
              <w:left w:w="284" w:type="dxa"/>
              <w:bottom w:w="284" w:type="dxa"/>
              <w:right w:w="284" w:type="dxa"/>
            </w:tcMar>
          </w:tcPr>
          <w:p w14:paraId="3EE16CFE" w14:textId="77777777" w:rsidR="00A376E1" w:rsidRDefault="00A376E1" w:rsidP="000A7DFF">
            <w:pPr>
              <w:rPr>
                <w:rFonts w:ascii="Georgia" w:hAnsi="Georgia"/>
                <w:color w:val="000000" w:themeColor="text1"/>
              </w:rPr>
            </w:pPr>
            <w:r w:rsidRPr="00A376E1">
              <w:rPr>
                <w:rFonts w:ascii="Georgia" w:hAnsi="Georgia"/>
                <w:color w:val="000000" w:themeColor="text1"/>
              </w:rPr>
              <w:t>We’ll contact you with more information soon but if you have any questions you can get in touch with us.</w:t>
            </w:r>
          </w:p>
          <w:p w14:paraId="73E42A8A" w14:textId="69495F7F" w:rsidR="000A7DFF" w:rsidRPr="00E7458F" w:rsidRDefault="000A7DFF" w:rsidP="000A7DFF">
            <w:pPr>
              <w:rPr>
                <w:rFonts w:ascii="Georgia" w:hAnsi="Georgia"/>
                <w:color w:val="000000" w:themeColor="text1"/>
              </w:rPr>
            </w:pPr>
            <w:r w:rsidRPr="00E7458F">
              <w:rPr>
                <w:rFonts w:ascii="Georgia" w:hAnsi="Georgia"/>
                <w:color w:val="000000" w:themeColor="text1"/>
              </w:rPr>
              <w:t>Yours sincerely,</w:t>
            </w:r>
          </w:p>
          <w:p w14:paraId="1340F4E9" w14:textId="77777777" w:rsidR="000A7DFF" w:rsidRPr="004931B6" w:rsidRDefault="000A7DFF" w:rsidP="000A7DFF">
            <w:pPr>
              <w:rPr>
                <w:rStyle w:val="Emphasis"/>
              </w:rPr>
            </w:pPr>
            <w:r w:rsidRPr="004931B6">
              <w:rPr>
                <w:rStyle w:val="Emphasis"/>
              </w:rPr>
              <w:lastRenderedPageBreak/>
              <w:t>[</w:t>
            </w:r>
            <w:r w:rsidRPr="002C383A">
              <w:rPr>
                <w:rStyle w:val="Emphasis"/>
                <w:highlight w:val="yellow"/>
              </w:rPr>
              <w:t>Name Surname</w:t>
            </w:r>
            <w:r w:rsidRPr="004931B6">
              <w:rPr>
                <w:rStyle w:val="Emphasis"/>
              </w:rPr>
              <w:t>]</w:t>
            </w:r>
          </w:p>
          <w:p w14:paraId="3E003D07" w14:textId="77777777" w:rsidR="000A7DFF" w:rsidRPr="004931B6" w:rsidRDefault="000A7DFF" w:rsidP="000A7DFF">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52FEDEAF" w14:textId="2A31F9BB" w:rsidR="006E7B0A" w:rsidRPr="00E7458F" w:rsidRDefault="000A7DFF" w:rsidP="000A7DFF">
            <w:pPr>
              <w:rPr>
                <w:rFonts w:ascii="Georgia" w:hAnsi="Georgia"/>
                <w:color w:val="000000" w:themeColor="text1"/>
              </w:rPr>
            </w:pPr>
            <w:r w:rsidRPr="004931B6">
              <w:rPr>
                <w:rStyle w:val="Hyperlink"/>
              </w:rPr>
              <w:t>[</w:t>
            </w:r>
            <w:r w:rsidRPr="002C383A">
              <w:rPr>
                <w:rStyle w:val="Hyperlink"/>
                <w:highlight w:val="yellow"/>
              </w:rPr>
              <w:t>name.surname@email.com</w:t>
            </w:r>
            <w:r w:rsidRPr="004931B6">
              <w:rPr>
                <w:rStyle w:val="Hyperlink"/>
              </w:rPr>
              <w:t>]</w:t>
            </w:r>
          </w:p>
        </w:tc>
      </w:tr>
      <w:tr w:rsidR="007C3DDC" w14:paraId="2B4DA2F3" w14:textId="77777777" w:rsidTr="00585440">
        <w:trPr>
          <w:jc w:val="center"/>
        </w:trPr>
        <w:tc>
          <w:tcPr>
            <w:tcW w:w="4880" w:type="dxa"/>
            <w:tcMar>
              <w:top w:w="142" w:type="dxa"/>
              <w:left w:w="0" w:type="dxa"/>
              <w:bottom w:w="142" w:type="dxa"/>
              <w:right w:w="0" w:type="dxa"/>
            </w:tcMar>
            <w:vAlign w:val="center"/>
          </w:tcPr>
          <w:p w14:paraId="7E148E4A" w14:textId="73327344" w:rsidR="007C3DDC" w:rsidRPr="00516047" w:rsidRDefault="007C3DDC" w:rsidP="00CA680B">
            <w:pPr>
              <w:spacing w:after="0"/>
              <w:rPr>
                <w:b/>
                <w:bCs/>
                <w:color w:val="000000" w:themeColor="text1"/>
                <w:sz w:val="20"/>
                <w:szCs w:val="20"/>
              </w:rPr>
            </w:pPr>
            <w:r w:rsidRPr="00516047">
              <w:rPr>
                <w:b/>
                <w:bCs/>
                <w:color w:val="000000" w:themeColor="text1"/>
                <w:sz w:val="20"/>
                <w:szCs w:val="20"/>
              </w:rPr>
              <w:lastRenderedPageBreak/>
              <w:t>January 2026</w:t>
            </w:r>
          </w:p>
        </w:tc>
        <w:tc>
          <w:tcPr>
            <w:tcW w:w="4880" w:type="dxa"/>
            <w:tcMar>
              <w:top w:w="142" w:type="dxa"/>
              <w:left w:w="0" w:type="dxa"/>
              <w:bottom w:w="142" w:type="dxa"/>
              <w:right w:w="0" w:type="dxa"/>
            </w:tcMar>
            <w:vAlign w:val="center"/>
          </w:tcPr>
          <w:p w14:paraId="2308FFE4" w14:textId="097A34B3" w:rsidR="007C3DDC" w:rsidRPr="00516047" w:rsidRDefault="00EB3262" w:rsidP="00CA680B">
            <w:pPr>
              <w:spacing w:after="0"/>
              <w:jc w:val="right"/>
              <w:rPr>
                <w:rFonts w:ascii="Georgia" w:hAnsi="Georgia"/>
                <w:color w:val="000000" w:themeColor="text1"/>
                <w:sz w:val="20"/>
                <w:szCs w:val="20"/>
              </w:rPr>
            </w:pPr>
            <w:r w:rsidRPr="00EB3262">
              <w:rPr>
                <w:b/>
                <w:bCs/>
                <w:color w:val="000000" w:themeColor="text1"/>
                <w:sz w:val="20"/>
                <w:szCs w:val="20"/>
              </w:rPr>
              <w:t>E</w:t>
            </w:r>
            <w:r>
              <w:rPr>
                <w:b/>
                <w:bCs/>
                <w:color w:val="000000" w:themeColor="text1"/>
                <w:sz w:val="20"/>
                <w:szCs w:val="20"/>
              </w:rPr>
              <w:t xml:space="preserve"> </w:t>
            </w:r>
            <w:r w:rsidRPr="00EB3262">
              <w:rPr>
                <w:b/>
                <w:bCs/>
                <w:color w:val="000000" w:themeColor="text1"/>
                <w:sz w:val="20"/>
                <w:szCs w:val="20"/>
              </w:rPr>
              <w:t>14</w:t>
            </w:r>
            <w:r>
              <w:rPr>
                <w:b/>
                <w:bCs/>
                <w:color w:val="000000" w:themeColor="text1"/>
                <w:sz w:val="20"/>
                <w:szCs w:val="20"/>
              </w:rPr>
              <w:t xml:space="preserve"> </w:t>
            </w:r>
            <w:r w:rsidRPr="00EB3262">
              <w:rPr>
                <w:b/>
                <w:bCs/>
                <w:color w:val="000000" w:themeColor="text1"/>
                <w:sz w:val="20"/>
                <w:szCs w:val="20"/>
              </w:rPr>
              <w:t>EM</w:t>
            </w:r>
            <w:r w:rsidR="007100EF">
              <w:rPr>
                <w:b/>
                <w:bCs/>
                <w:color w:val="000000" w:themeColor="text1"/>
                <w:sz w:val="20"/>
                <w:szCs w:val="20"/>
              </w:rPr>
              <w:t xml:space="preserve"> </w:t>
            </w:r>
            <w:r w:rsidRPr="00EB3262">
              <w:rPr>
                <w:b/>
                <w:bCs/>
                <w:color w:val="000000" w:themeColor="text1"/>
                <w:sz w:val="20"/>
                <w:szCs w:val="20"/>
              </w:rPr>
              <w:t>0074/2</w:t>
            </w:r>
          </w:p>
        </w:tc>
      </w:tr>
      <w:bookmarkEnd w:id="0"/>
    </w:tbl>
    <w:p w14:paraId="086C3EBE" w14:textId="77777777" w:rsidR="00F474D1" w:rsidRPr="00DE1CEF" w:rsidRDefault="00F474D1" w:rsidP="00213F33"/>
    <w:sectPr w:rsidR="00F474D1" w:rsidRPr="00DE1CEF" w:rsidSect="00995271">
      <w:headerReference w:type="default" r:id="rId11"/>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12A8" w14:textId="77777777" w:rsidR="00CA488F" w:rsidRDefault="00CA488F" w:rsidP="009326FD">
      <w:r>
        <w:separator/>
      </w:r>
    </w:p>
  </w:endnote>
  <w:endnote w:type="continuationSeparator" w:id="0">
    <w:p w14:paraId="0FC1A48A" w14:textId="77777777" w:rsidR="00CA488F" w:rsidRDefault="00CA488F"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A238" w14:textId="77777777" w:rsidR="00CA488F" w:rsidRDefault="00CA488F" w:rsidP="009326FD">
      <w:r>
        <w:separator/>
      </w:r>
    </w:p>
  </w:footnote>
  <w:footnote w:type="continuationSeparator" w:id="0">
    <w:p w14:paraId="112F1238" w14:textId="77777777" w:rsidR="00CA488F" w:rsidRDefault="00CA488F"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44E56001" w:rsidR="00996F76" w:rsidRPr="009326FD" w:rsidRDefault="003E585F" w:rsidP="004931B6">
          <w:pPr>
            <w:pStyle w:val="Header"/>
          </w:pPr>
          <w:r w:rsidRPr="003E585F">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17FCE"/>
    <w:rsid w:val="0002526A"/>
    <w:rsid w:val="00062CE1"/>
    <w:rsid w:val="00071A3A"/>
    <w:rsid w:val="00077D3E"/>
    <w:rsid w:val="000852EA"/>
    <w:rsid w:val="00086228"/>
    <w:rsid w:val="000973CD"/>
    <w:rsid w:val="000A5C90"/>
    <w:rsid w:val="000A7DFF"/>
    <w:rsid w:val="000B13C9"/>
    <w:rsid w:val="000B4C35"/>
    <w:rsid w:val="000C1594"/>
    <w:rsid w:val="000C621A"/>
    <w:rsid w:val="000D26F4"/>
    <w:rsid w:val="000D3ADC"/>
    <w:rsid w:val="000D4FE4"/>
    <w:rsid w:val="000E1C9C"/>
    <w:rsid w:val="000E3931"/>
    <w:rsid w:val="000E6385"/>
    <w:rsid w:val="000E7EE4"/>
    <w:rsid w:val="000F26F4"/>
    <w:rsid w:val="000F282B"/>
    <w:rsid w:val="000F5048"/>
    <w:rsid w:val="00102B1A"/>
    <w:rsid w:val="00117D92"/>
    <w:rsid w:val="0016162A"/>
    <w:rsid w:val="00180CEA"/>
    <w:rsid w:val="00181C09"/>
    <w:rsid w:val="00185230"/>
    <w:rsid w:val="001A4158"/>
    <w:rsid w:val="001B620C"/>
    <w:rsid w:val="001D4F73"/>
    <w:rsid w:val="001F5444"/>
    <w:rsid w:val="00210A06"/>
    <w:rsid w:val="00213F33"/>
    <w:rsid w:val="00240B11"/>
    <w:rsid w:val="002462A9"/>
    <w:rsid w:val="00246C00"/>
    <w:rsid w:val="00247E24"/>
    <w:rsid w:val="00252A81"/>
    <w:rsid w:val="00254741"/>
    <w:rsid w:val="00285C80"/>
    <w:rsid w:val="00295D19"/>
    <w:rsid w:val="0029699A"/>
    <w:rsid w:val="002A3B3A"/>
    <w:rsid w:val="002B24D8"/>
    <w:rsid w:val="002C383A"/>
    <w:rsid w:val="002D7668"/>
    <w:rsid w:val="002E03E3"/>
    <w:rsid w:val="00300EB5"/>
    <w:rsid w:val="00301C24"/>
    <w:rsid w:val="00314EEB"/>
    <w:rsid w:val="003261E7"/>
    <w:rsid w:val="003323E7"/>
    <w:rsid w:val="0033673D"/>
    <w:rsid w:val="00336909"/>
    <w:rsid w:val="003373F1"/>
    <w:rsid w:val="00342857"/>
    <w:rsid w:val="003475A6"/>
    <w:rsid w:val="003631AE"/>
    <w:rsid w:val="003726FF"/>
    <w:rsid w:val="003760EA"/>
    <w:rsid w:val="00393012"/>
    <w:rsid w:val="003A0115"/>
    <w:rsid w:val="003A6DDA"/>
    <w:rsid w:val="003B2514"/>
    <w:rsid w:val="003B765E"/>
    <w:rsid w:val="003C31FD"/>
    <w:rsid w:val="003C6DB1"/>
    <w:rsid w:val="003D4520"/>
    <w:rsid w:val="003E585F"/>
    <w:rsid w:val="003E71DC"/>
    <w:rsid w:val="003F44E7"/>
    <w:rsid w:val="003F5D80"/>
    <w:rsid w:val="00403BFA"/>
    <w:rsid w:val="00417BC2"/>
    <w:rsid w:val="00420AAD"/>
    <w:rsid w:val="00426F16"/>
    <w:rsid w:val="004536C7"/>
    <w:rsid w:val="004564E7"/>
    <w:rsid w:val="00470DCD"/>
    <w:rsid w:val="004862E8"/>
    <w:rsid w:val="00486659"/>
    <w:rsid w:val="004931B6"/>
    <w:rsid w:val="004C0B7F"/>
    <w:rsid w:val="004C3DE3"/>
    <w:rsid w:val="004C5843"/>
    <w:rsid w:val="004D49C5"/>
    <w:rsid w:val="004E459C"/>
    <w:rsid w:val="004E70A8"/>
    <w:rsid w:val="004F26A7"/>
    <w:rsid w:val="004F2EDD"/>
    <w:rsid w:val="004F5369"/>
    <w:rsid w:val="00506FC2"/>
    <w:rsid w:val="00516047"/>
    <w:rsid w:val="00523893"/>
    <w:rsid w:val="00532F28"/>
    <w:rsid w:val="00533718"/>
    <w:rsid w:val="005447A3"/>
    <w:rsid w:val="00550F10"/>
    <w:rsid w:val="005545DB"/>
    <w:rsid w:val="00561BF5"/>
    <w:rsid w:val="00574996"/>
    <w:rsid w:val="00574D46"/>
    <w:rsid w:val="00575276"/>
    <w:rsid w:val="0058088A"/>
    <w:rsid w:val="00580FF9"/>
    <w:rsid w:val="00582CC4"/>
    <w:rsid w:val="00585440"/>
    <w:rsid w:val="00586B4F"/>
    <w:rsid w:val="005B55FB"/>
    <w:rsid w:val="005B7238"/>
    <w:rsid w:val="005C537B"/>
    <w:rsid w:val="005E079F"/>
    <w:rsid w:val="005E2EBF"/>
    <w:rsid w:val="006034D1"/>
    <w:rsid w:val="00616D1D"/>
    <w:rsid w:val="00617030"/>
    <w:rsid w:val="00630E15"/>
    <w:rsid w:val="0063533F"/>
    <w:rsid w:val="006604D0"/>
    <w:rsid w:val="006644D4"/>
    <w:rsid w:val="00676CF6"/>
    <w:rsid w:val="00676DB3"/>
    <w:rsid w:val="00677161"/>
    <w:rsid w:val="00680A3F"/>
    <w:rsid w:val="006979D8"/>
    <w:rsid w:val="006A4FAA"/>
    <w:rsid w:val="006B07BB"/>
    <w:rsid w:val="006D07EA"/>
    <w:rsid w:val="006D3ECC"/>
    <w:rsid w:val="006D671C"/>
    <w:rsid w:val="006D7290"/>
    <w:rsid w:val="006E354C"/>
    <w:rsid w:val="006E3AB4"/>
    <w:rsid w:val="006E7B0A"/>
    <w:rsid w:val="006F05BC"/>
    <w:rsid w:val="006F3848"/>
    <w:rsid w:val="006F5B0D"/>
    <w:rsid w:val="00701FC6"/>
    <w:rsid w:val="00703B17"/>
    <w:rsid w:val="007100EF"/>
    <w:rsid w:val="00730E95"/>
    <w:rsid w:val="007315FC"/>
    <w:rsid w:val="007508EE"/>
    <w:rsid w:val="00761619"/>
    <w:rsid w:val="00767A04"/>
    <w:rsid w:val="007A13D8"/>
    <w:rsid w:val="007A31A2"/>
    <w:rsid w:val="007A6A5D"/>
    <w:rsid w:val="007B61FF"/>
    <w:rsid w:val="007B6869"/>
    <w:rsid w:val="007C3DDC"/>
    <w:rsid w:val="007D28D7"/>
    <w:rsid w:val="007D57D4"/>
    <w:rsid w:val="007E10E4"/>
    <w:rsid w:val="007E3072"/>
    <w:rsid w:val="007F08CB"/>
    <w:rsid w:val="008010C8"/>
    <w:rsid w:val="00812022"/>
    <w:rsid w:val="008159E0"/>
    <w:rsid w:val="00824644"/>
    <w:rsid w:val="00830D57"/>
    <w:rsid w:val="00833A4A"/>
    <w:rsid w:val="008714C2"/>
    <w:rsid w:val="00873FA4"/>
    <w:rsid w:val="00884FAF"/>
    <w:rsid w:val="008927D5"/>
    <w:rsid w:val="00894B1E"/>
    <w:rsid w:val="008A4CED"/>
    <w:rsid w:val="008E7D8A"/>
    <w:rsid w:val="008F145A"/>
    <w:rsid w:val="008F7CCA"/>
    <w:rsid w:val="00907091"/>
    <w:rsid w:val="00931DB8"/>
    <w:rsid w:val="009325C6"/>
    <w:rsid w:val="009326FD"/>
    <w:rsid w:val="00936796"/>
    <w:rsid w:val="00942290"/>
    <w:rsid w:val="00950434"/>
    <w:rsid w:val="00966260"/>
    <w:rsid w:val="00967CFE"/>
    <w:rsid w:val="0097425A"/>
    <w:rsid w:val="00982368"/>
    <w:rsid w:val="00992E59"/>
    <w:rsid w:val="00993B68"/>
    <w:rsid w:val="00995271"/>
    <w:rsid w:val="00996F76"/>
    <w:rsid w:val="009A36E7"/>
    <w:rsid w:val="009B0431"/>
    <w:rsid w:val="009B1811"/>
    <w:rsid w:val="009B43F2"/>
    <w:rsid w:val="009B4BC8"/>
    <w:rsid w:val="009C5FA5"/>
    <w:rsid w:val="009C77D6"/>
    <w:rsid w:val="009D557D"/>
    <w:rsid w:val="009D644F"/>
    <w:rsid w:val="009E35D0"/>
    <w:rsid w:val="009F3B60"/>
    <w:rsid w:val="00A04085"/>
    <w:rsid w:val="00A04926"/>
    <w:rsid w:val="00A05F77"/>
    <w:rsid w:val="00A06821"/>
    <w:rsid w:val="00A06D52"/>
    <w:rsid w:val="00A15C3B"/>
    <w:rsid w:val="00A16D99"/>
    <w:rsid w:val="00A209F1"/>
    <w:rsid w:val="00A2613F"/>
    <w:rsid w:val="00A3527B"/>
    <w:rsid w:val="00A376E1"/>
    <w:rsid w:val="00A40349"/>
    <w:rsid w:val="00A53B23"/>
    <w:rsid w:val="00A54335"/>
    <w:rsid w:val="00A54B3A"/>
    <w:rsid w:val="00A740EE"/>
    <w:rsid w:val="00A75CCE"/>
    <w:rsid w:val="00A86727"/>
    <w:rsid w:val="00AA135A"/>
    <w:rsid w:val="00AA6EF9"/>
    <w:rsid w:val="00AB2185"/>
    <w:rsid w:val="00AB48FB"/>
    <w:rsid w:val="00AC0040"/>
    <w:rsid w:val="00AF2334"/>
    <w:rsid w:val="00B12126"/>
    <w:rsid w:val="00B34310"/>
    <w:rsid w:val="00B40AE4"/>
    <w:rsid w:val="00B41049"/>
    <w:rsid w:val="00B41581"/>
    <w:rsid w:val="00B43603"/>
    <w:rsid w:val="00B5050D"/>
    <w:rsid w:val="00B657DC"/>
    <w:rsid w:val="00B713B9"/>
    <w:rsid w:val="00B92A1E"/>
    <w:rsid w:val="00BA6DF0"/>
    <w:rsid w:val="00BB56AB"/>
    <w:rsid w:val="00BE45AB"/>
    <w:rsid w:val="00BE4B8C"/>
    <w:rsid w:val="00BE4EE8"/>
    <w:rsid w:val="00BE52F4"/>
    <w:rsid w:val="00BF2299"/>
    <w:rsid w:val="00BF444E"/>
    <w:rsid w:val="00C05F61"/>
    <w:rsid w:val="00C12ADF"/>
    <w:rsid w:val="00C17AF4"/>
    <w:rsid w:val="00C31C9B"/>
    <w:rsid w:val="00C3425D"/>
    <w:rsid w:val="00C56E3B"/>
    <w:rsid w:val="00C61D5C"/>
    <w:rsid w:val="00C72D36"/>
    <w:rsid w:val="00C8394A"/>
    <w:rsid w:val="00C91C6A"/>
    <w:rsid w:val="00CA3643"/>
    <w:rsid w:val="00CA488F"/>
    <w:rsid w:val="00CA5DC8"/>
    <w:rsid w:val="00CA680B"/>
    <w:rsid w:val="00CD6E57"/>
    <w:rsid w:val="00CE12F7"/>
    <w:rsid w:val="00CE287C"/>
    <w:rsid w:val="00CE5FD3"/>
    <w:rsid w:val="00CF34B5"/>
    <w:rsid w:val="00D03A5A"/>
    <w:rsid w:val="00D274AF"/>
    <w:rsid w:val="00D35B49"/>
    <w:rsid w:val="00D37BCE"/>
    <w:rsid w:val="00D437F0"/>
    <w:rsid w:val="00D556B3"/>
    <w:rsid w:val="00D62749"/>
    <w:rsid w:val="00D81521"/>
    <w:rsid w:val="00D8681B"/>
    <w:rsid w:val="00D86FCB"/>
    <w:rsid w:val="00DD3965"/>
    <w:rsid w:val="00DE1CEF"/>
    <w:rsid w:val="00DE2904"/>
    <w:rsid w:val="00DE6C02"/>
    <w:rsid w:val="00DF20DB"/>
    <w:rsid w:val="00DF62CB"/>
    <w:rsid w:val="00E02E36"/>
    <w:rsid w:val="00E17EAD"/>
    <w:rsid w:val="00E237BD"/>
    <w:rsid w:val="00E259A9"/>
    <w:rsid w:val="00E30AD1"/>
    <w:rsid w:val="00E37018"/>
    <w:rsid w:val="00E40DA2"/>
    <w:rsid w:val="00E44D97"/>
    <w:rsid w:val="00E4531A"/>
    <w:rsid w:val="00E57FA8"/>
    <w:rsid w:val="00E6322C"/>
    <w:rsid w:val="00E63F99"/>
    <w:rsid w:val="00E7458F"/>
    <w:rsid w:val="00E763B0"/>
    <w:rsid w:val="00E86A95"/>
    <w:rsid w:val="00EA35DB"/>
    <w:rsid w:val="00EB3262"/>
    <w:rsid w:val="00EC32D2"/>
    <w:rsid w:val="00ED4487"/>
    <w:rsid w:val="00EE311A"/>
    <w:rsid w:val="00EF5041"/>
    <w:rsid w:val="00F027C2"/>
    <w:rsid w:val="00F16199"/>
    <w:rsid w:val="00F2096C"/>
    <w:rsid w:val="00F27387"/>
    <w:rsid w:val="00F32956"/>
    <w:rsid w:val="00F474D1"/>
    <w:rsid w:val="00F72874"/>
    <w:rsid w:val="00F76729"/>
    <w:rsid w:val="00F80C34"/>
    <w:rsid w:val="00F80F7B"/>
    <w:rsid w:val="00F81DD2"/>
    <w:rsid w:val="00F934AE"/>
    <w:rsid w:val="00FA665E"/>
    <w:rsid w:val="00FD1A09"/>
    <w:rsid w:val="00FD2E8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316A2424-E935-4575-B12F-26230AFE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 w:type="paragraph" w:styleId="NormalWeb">
    <w:name w:val="Normal (Web)"/>
    <w:basedOn w:val="Normal"/>
    <w:uiPriority w:val="99"/>
    <w:semiHidden/>
    <w:unhideWhenUsed/>
    <w:rsid w:val="00F474D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0013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mployer.royallondon.com/globalassets/docs/employer/guides/employee-guide---savings-added-to-take-home-pay.pdf" TargetMode="External"/><Relationship Id="rId4" Type="http://schemas.openxmlformats.org/officeDocument/2006/relationships/settings" Target="settings.xml"/><Relationship Id="rId9" Type="http://schemas.openxmlformats.org/officeDocument/2006/relationships/hyperlink" Target="https://employer.royallondon.com/globalassets/docs/employer/guides/employee-guide---savings-added-to-pension.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customXml/itemProps2.xml><?xml version="1.0" encoding="utf-8"?>
<ds:datastoreItem xmlns:ds="http://schemas.openxmlformats.org/officeDocument/2006/customXml" ds:itemID="{B36FBA11-5482-4A67-A059-F09C7EED8611}"/>
</file>

<file path=customXml/itemProps3.xml><?xml version="1.0" encoding="utf-8"?>
<ds:datastoreItem xmlns:ds="http://schemas.openxmlformats.org/officeDocument/2006/customXml" ds:itemID="{3AF50ED7-3E15-4677-A78C-BCF0D8CB325E}"/>
</file>

<file path=customXml/itemProps4.xml><?xml version="1.0" encoding="utf-8"?>
<ds:datastoreItem xmlns:ds="http://schemas.openxmlformats.org/officeDocument/2006/customXml" ds:itemID="{09782A1D-630E-4BBD-ABE9-21060AFC010C}"/>
</file>

<file path=docProps/app.xml><?xml version="1.0" encoding="utf-8"?>
<Properties xmlns="http://schemas.openxmlformats.org/officeDocument/2006/extended-properties" xmlns:vt="http://schemas.openxmlformats.org/officeDocument/2006/docPropsVTypes">
  <Template>Normal.dotm</Template>
  <TotalTime>124</TotalTime>
  <Pages>2</Pages>
  <Words>227</Words>
  <Characters>1070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Peter Valente</cp:lastModifiedBy>
  <cp:revision>28</cp:revision>
  <cp:lastPrinted>2020-02-12T15:28:00Z</cp:lastPrinted>
  <dcterms:created xsi:type="dcterms:W3CDTF">2026-01-13T15:04:00Z</dcterms:created>
  <dcterms:modified xsi:type="dcterms:W3CDTF">2026-01-14T11:31:00Z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1" name="docLang">
    <vt:lpwstr>en</vt:lpwstr>
  </property>
  <property fmtid="{D5CDD505-2E9C-101B-9397-08002B2CF9AE}" pid="12" name="MediaServiceImageTags">
    <vt:lpwstr/>
  </property>
</Properties>
</file>